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atLeast"/>
        <w:jc w:val="right"/>
        <w:rPr>
          <w:rFonts w:ascii="仿宋_GB2312" w:hAnsi="宋体" w:eastAsia="仿宋_GB2312" w:cs="宋体"/>
          <w:kern w:val="0"/>
          <w:sz w:val="32"/>
          <w:szCs w:val="32"/>
        </w:rPr>
      </w:pPr>
      <w:r>
        <w:rPr>
          <w:rFonts w:hint="eastAsia" w:ascii="Times New Roman" w:hAnsi="宋体" w:eastAsia="仿宋_GB2312" w:cs="宋体"/>
          <w:kern w:val="0"/>
          <w:sz w:val="32"/>
          <w:szCs w:val="32"/>
          <w:lang w:val="en-US" w:eastAsia="zh-CN"/>
        </w:rPr>
        <w:t>广奥分校教务</w:t>
      </w:r>
      <w:r>
        <w:rPr>
          <w:rFonts w:hint="eastAsia" w:ascii="Times New Roman" w:hAnsi="宋体" w:eastAsia="仿宋_GB2312" w:cs="宋体"/>
          <w:kern w:val="0"/>
          <w:sz w:val="32"/>
          <w:szCs w:val="32"/>
        </w:rPr>
        <w:t>〔</w:t>
      </w:r>
      <w:r>
        <w:rPr>
          <w:rFonts w:hint="eastAsia" w:ascii="Times New Roman" w:hAnsi="Times New Roman" w:eastAsia="仿宋_GB2312" w:cs="Times New Roman"/>
          <w:kern w:val="0"/>
          <w:sz w:val="32"/>
          <w:szCs w:val="32"/>
        </w:rPr>
        <w:t>2022</w:t>
      </w:r>
      <w:r>
        <w:rPr>
          <w:rFonts w:hint="eastAsia" w:ascii="Times New Roman" w:hAnsi="宋体" w:eastAsia="仿宋_GB2312" w:cs="宋体"/>
          <w:kern w:val="0"/>
          <w:sz w:val="32"/>
          <w:szCs w:val="32"/>
        </w:rPr>
        <w:t>〕</w:t>
      </w:r>
      <w:r>
        <w:rPr>
          <w:rFonts w:hint="eastAsia" w:ascii="Times New Roman" w:hAnsi="Times New Roman" w:eastAsia="仿宋_GB2312" w:cs="Times New Roman"/>
          <w:kern w:val="0"/>
          <w:sz w:val="32"/>
          <w:szCs w:val="32"/>
          <w:lang w:val="en-US" w:eastAsia="zh-CN"/>
        </w:rPr>
        <w:t>3</w:t>
      </w:r>
      <w:r>
        <w:rPr>
          <w:rFonts w:hint="eastAsia" w:ascii="Times New Roman" w:hAnsi="宋体" w:eastAsia="仿宋_GB2312" w:cs="宋体"/>
          <w:kern w:val="0"/>
          <w:sz w:val="32"/>
          <w:szCs w:val="32"/>
        </w:rPr>
        <w:t>号</w:t>
      </w:r>
    </w:p>
    <w:p>
      <w:pPr>
        <w:widowControl/>
        <w:spacing w:line="500" w:lineRule="atLeast"/>
        <w:ind w:right="640"/>
        <w:jc w:val="right"/>
        <w:rPr>
          <w:rFonts w:hint="eastAsia" w:ascii="宋体" w:hAnsi="宋体" w:eastAsia="宋体" w:cs="宋体"/>
          <w:kern w:val="0"/>
          <w:sz w:val="24"/>
          <w:szCs w:val="24"/>
        </w:rPr>
      </w:pPr>
      <w:r>
        <w:rPr>
          <w:rFonts w:hint="eastAsia" w:ascii="仿宋_GB2312" w:hAnsi="宋体" w:eastAsia="仿宋_GB2312" w:cs="宋体"/>
          <w:kern w:val="0"/>
          <w:sz w:val="32"/>
          <w:szCs w:val="32"/>
        </w:rPr>
        <w:t> </w:t>
      </w:r>
    </w:p>
    <w:p>
      <w:pPr>
        <w:widowControl/>
        <w:spacing w:line="500" w:lineRule="atLeast"/>
        <w:ind w:right="640"/>
        <w:jc w:val="center"/>
        <w:rPr>
          <w:rFonts w:ascii="宋体" w:hAnsi="宋体" w:eastAsia="宋体" w:cs="宋体"/>
          <w:kern w:val="0"/>
          <w:sz w:val="24"/>
          <w:szCs w:val="24"/>
        </w:rPr>
      </w:pPr>
      <w:r>
        <w:rPr>
          <w:rFonts w:ascii="宋体" w:hAnsi="宋体" w:eastAsia="宋体" w:cs="宋体"/>
          <w:kern w:val="0"/>
          <w:sz w:val="24"/>
          <w:szCs w:val="24"/>
        </w:rPr>
        <w:t> </w:t>
      </w:r>
    </w:p>
    <w:p>
      <w:pPr>
        <w:widowControl/>
        <w:spacing w:line="500" w:lineRule="atLeast"/>
        <w:ind w:right="640"/>
        <w:jc w:val="center"/>
        <w:rPr>
          <w:rFonts w:hint="eastAsia" w:ascii="方正小标宋简体" w:hAnsi="宋体" w:eastAsia="方正小标宋简体" w:cs="宋体"/>
          <w:kern w:val="0"/>
          <w:sz w:val="44"/>
          <w:szCs w:val="44"/>
        </w:rPr>
      </w:pPr>
      <w:r>
        <w:rPr>
          <w:rFonts w:hint="eastAsia" w:ascii="方正小标宋简体" w:hAnsi="宋体" w:eastAsia="方正小标宋简体" w:cs="宋体"/>
          <w:kern w:val="0"/>
          <w:sz w:val="44"/>
          <w:szCs w:val="44"/>
        </w:rPr>
        <w:t>关于广东开放大学</w:t>
      </w:r>
      <w:r>
        <w:rPr>
          <w:rFonts w:hint="eastAsia" w:ascii="方正小标宋简体" w:hAnsi="宋体" w:eastAsia="方正小标宋简体" w:cs="宋体"/>
          <w:kern w:val="0"/>
          <w:sz w:val="44"/>
          <w:szCs w:val="44"/>
          <w:lang w:val="en-US" w:eastAsia="zh-CN"/>
        </w:rPr>
        <w:t>广奥分校</w:t>
      </w:r>
      <w:r>
        <w:rPr>
          <w:rFonts w:hint="eastAsia" w:ascii="方正小标宋简体" w:hAnsi="宋体" w:eastAsia="方正小标宋简体" w:cs="宋体"/>
          <w:kern w:val="0"/>
          <w:sz w:val="44"/>
          <w:szCs w:val="44"/>
        </w:rPr>
        <w:t>2022年</w:t>
      </w:r>
      <w:r>
        <w:rPr>
          <w:rFonts w:hint="eastAsia" w:ascii="方正小标宋简体" w:hAnsi="宋体" w:eastAsia="方正小标宋简体" w:cs="宋体"/>
          <w:kern w:val="0"/>
          <w:sz w:val="44"/>
          <w:szCs w:val="44"/>
          <w:lang w:val="en-US" w:eastAsia="zh-CN"/>
        </w:rPr>
        <w:t>秋</w:t>
      </w:r>
      <w:r>
        <w:rPr>
          <w:rFonts w:hint="eastAsia" w:ascii="方正小标宋简体" w:hAnsi="宋体" w:eastAsia="方正小标宋简体" w:cs="宋体"/>
          <w:kern w:val="0"/>
          <w:sz w:val="44"/>
          <w:szCs w:val="44"/>
        </w:rPr>
        <w:t>季学期课程考核安排的通知 </w:t>
      </w:r>
    </w:p>
    <w:p>
      <w:pPr>
        <w:widowControl/>
        <w:spacing w:line="500" w:lineRule="atLeast"/>
        <w:ind w:right="640"/>
        <w:jc w:val="center"/>
        <w:rPr>
          <w:rFonts w:ascii="宋体" w:hAnsi="宋体" w:eastAsia="宋体" w:cs="宋体"/>
          <w:kern w:val="0"/>
          <w:sz w:val="24"/>
          <w:szCs w:val="24"/>
        </w:rPr>
      </w:pPr>
      <w:r>
        <w:rPr>
          <w:rFonts w:ascii="宋体" w:hAnsi="宋体" w:eastAsia="宋体" w:cs="宋体"/>
          <w:kern w:val="0"/>
          <w:sz w:val="24"/>
          <w:szCs w:val="24"/>
        </w:rPr>
        <w:t> </w:t>
      </w:r>
    </w:p>
    <w:p>
      <w:pPr>
        <w:widowControl/>
        <w:spacing w:line="500" w:lineRule="atLeast"/>
        <w:jc w:val="center"/>
        <w:rPr>
          <w:rFonts w:ascii="宋体" w:hAnsi="宋体" w:eastAsia="宋体" w:cs="宋体"/>
          <w:kern w:val="0"/>
          <w:sz w:val="24"/>
          <w:szCs w:val="24"/>
        </w:rPr>
      </w:pPr>
      <w:r>
        <w:rPr>
          <w:rFonts w:hint="eastAsia" w:ascii="微软雅黑" w:hAnsi="微软雅黑" w:eastAsia="微软雅黑" w:cs="宋体"/>
          <w:kern w:val="0"/>
          <w:sz w:val="27"/>
          <w:szCs w:val="27"/>
        </w:rPr>
        <w:t> </w:t>
      </w:r>
    </w:p>
    <w:p>
      <w:pPr>
        <w:widowControl/>
        <w:spacing w:line="560" w:lineRule="atLeast"/>
        <w:rPr>
          <w:rFonts w:ascii="Calibri" w:hAnsi="Calibri" w:eastAsia="宋体" w:cs="宋体"/>
          <w:kern w:val="0"/>
          <w:szCs w:val="21"/>
          <w:highlight w:val="none"/>
        </w:rPr>
      </w:pPr>
      <w:r>
        <w:rPr>
          <w:rFonts w:hint="eastAsia" w:ascii="仿宋_GB2312" w:hAnsi="Calibri" w:eastAsia="仿宋_GB2312" w:cs="宋体"/>
          <w:kern w:val="0"/>
          <w:sz w:val="32"/>
          <w:szCs w:val="32"/>
          <w:highlight w:val="none"/>
        </w:rPr>
        <w:t>各</w:t>
      </w:r>
      <w:r>
        <w:rPr>
          <w:rFonts w:hint="eastAsia" w:ascii="仿宋_GB2312" w:hAnsi="Calibri" w:eastAsia="仿宋_GB2312" w:cs="宋体"/>
          <w:kern w:val="0"/>
          <w:sz w:val="32"/>
          <w:szCs w:val="32"/>
          <w:highlight w:val="none"/>
          <w:lang w:val="en-US" w:eastAsia="zh-CN"/>
        </w:rPr>
        <w:t>学习辅导中心</w:t>
      </w:r>
      <w:r>
        <w:rPr>
          <w:rFonts w:hint="eastAsia" w:ascii="仿宋_GB2312" w:hAnsi="Calibri" w:eastAsia="仿宋_GB2312" w:cs="宋体"/>
          <w:kern w:val="0"/>
          <w:sz w:val="32"/>
          <w:szCs w:val="32"/>
          <w:highlight w:val="none"/>
        </w:rPr>
        <w:t>：</w:t>
      </w:r>
    </w:p>
    <w:p>
      <w:pPr>
        <w:widowControl/>
        <w:spacing w:line="560" w:lineRule="atLeast"/>
        <w:ind w:firstLine="640"/>
        <w:rPr>
          <w:rFonts w:hint="eastAsia" w:ascii="仿宋_GB2312" w:hAnsi="Calibri" w:eastAsia="仿宋_GB2312" w:cs="宋体"/>
          <w:kern w:val="0"/>
          <w:sz w:val="32"/>
          <w:szCs w:val="32"/>
          <w:highlight w:val="none"/>
        </w:rPr>
      </w:pPr>
      <w:r>
        <w:rPr>
          <w:rFonts w:hint="eastAsia" w:ascii="仿宋_GB2312" w:hAnsi="Calibri" w:eastAsia="仿宋_GB2312" w:cs="宋体"/>
          <w:kern w:val="0"/>
          <w:sz w:val="32"/>
          <w:szCs w:val="32"/>
          <w:highlight w:val="none"/>
        </w:rPr>
        <w:t>根据广东开放大学（以下简称“省校”）《关于广东开放大学202</w:t>
      </w:r>
      <w:r>
        <w:rPr>
          <w:rFonts w:hint="eastAsia" w:ascii="仿宋_GB2312" w:hAnsi="Calibri" w:eastAsia="仿宋_GB2312" w:cs="宋体"/>
          <w:kern w:val="0"/>
          <w:sz w:val="32"/>
          <w:szCs w:val="32"/>
          <w:highlight w:val="none"/>
          <w:lang w:val="en-US" w:eastAsia="zh-CN"/>
        </w:rPr>
        <w:t>2</w:t>
      </w:r>
      <w:r>
        <w:rPr>
          <w:rFonts w:hint="eastAsia" w:ascii="仿宋_GB2312" w:hAnsi="Calibri" w:eastAsia="仿宋_GB2312" w:cs="宋体"/>
          <w:kern w:val="0"/>
          <w:sz w:val="32"/>
          <w:szCs w:val="32"/>
          <w:highlight w:val="none"/>
        </w:rPr>
        <w:t>年</w:t>
      </w:r>
      <w:r>
        <w:rPr>
          <w:rFonts w:hint="eastAsia" w:ascii="仿宋_GB2312" w:hAnsi="Calibri" w:eastAsia="仿宋_GB2312" w:cs="宋体"/>
          <w:kern w:val="0"/>
          <w:sz w:val="32"/>
          <w:szCs w:val="32"/>
          <w:highlight w:val="none"/>
          <w:lang w:val="en-US" w:eastAsia="zh-CN"/>
        </w:rPr>
        <w:t>秋</w:t>
      </w:r>
      <w:r>
        <w:rPr>
          <w:rFonts w:hint="eastAsia" w:ascii="仿宋_GB2312" w:hAnsi="Calibri" w:eastAsia="仿宋_GB2312" w:cs="宋体"/>
          <w:kern w:val="0"/>
          <w:sz w:val="32"/>
          <w:szCs w:val="32"/>
          <w:highlight w:val="none"/>
        </w:rPr>
        <w:t>季学期课程考核安排的通知》</w:t>
      </w:r>
      <w:r>
        <w:rPr>
          <w:rFonts w:hint="eastAsia" w:ascii="仿宋_GB2312" w:hAnsi="Calibri" w:eastAsia="仿宋_GB2312" w:cs="宋体"/>
          <w:kern w:val="0"/>
          <w:sz w:val="32"/>
          <w:szCs w:val="32"/>
          <w:highlight w:val="none"/>
          <w:lang w:val="en-US" w:eastAsia="zh-CN"/>
        </w:rPr>
        <w:t>及</w:t>
      </w:r>
      <w:r>
        <w:rPr>
          <w:rFonts w:hint="eastAsia" w:ascii="仿宋_GB2312" w:hAnsi="Calibri" w:eastAsia="仿宋_GB2312" w:cs="宋体"/>
          <w:kern w:val="0"/>
          <w:sz w:val="32"/>
          <w:szCs w:val="32"/>
          <w:highlight w:val="none"/>
        </w:rPr>
        <w:t>各专业2022年</w:t>
      </w:r>
      <w:r>
        <w:rPr>
          <w:rFonts w:hint="eastAsia" w:ascii="仿宋_GB2312" w:hAnsi="Calibri" w:eastAsia="仿宋_GB2312" w:cs="宋体"/>
          <w:kern w:val="0"/>
          <w:sz w:val="32"/>
          <w:szCs w:val="32"/>
          <w:highlight w:val="none"/>
          <w:lang w:val="en-US" w:eastAsia="zh-CN"/>
        </w:rPr>
        <w:t>秋</w:t>
      </w:r>
      <w:r>
        <w:rPr>
          <w:rFonts w:hint="eastAsia" w:ascii="仿宋_GB2312" w:hAnsi="Calibri" w:eastAsia="仿宋_GB2312" w:cs="宋体"/>
          <w:kern w:val="0"/>
          <w:sz w:val="32"/>
          <w:szCs w:val="32"/>
          <w:highlight w:val="none"/>
        </w:rPr>
        <w:t>季教学工作进度安排，现将课程考核安排通知如下，请遵照执行。</w:t>
      </w:r>
    </w:p>
    <w:p>
      <w:pPr>
        <w:widowControl/>
        <w:spacing w:line="560" w:lineRule="atLeast"/>
        <w:ind w:firstLine="641"/>
        <w:jc w:val="left"/>
        <w:outlineLvl w:val="0"/>
        <w:rPr>
          <w:rFonts w:ascii="宋体" w:hAnsi="宋体" w:eastAsia="宋体" w:cs="宋体"/>
          <w:kern w:val="0"/>
          <w:sz w:val="24"/>
          <w:szCs w:val="24"/>
        </w:rPr>
      </w:pPr>
      <w:r>
        <w:rPr>
          <w:rFonts w:hint="eastAsia" w:ascii="黑体" w:hAnsi="黑体" w:eastAsia="黑体" w:cs="宋体"/>
          <w:kern w:val="0"/>
          <w:sz w:val="32"/>
          <w:szCs w:val="32"/>
        </w:rPr>
        <w:t>一、考试课程及考核方式</w:t>
      </w:r>
    </w:p>
    <w:p>
      <w:pPr>
        <w:widowControl/>
        <w:spacing w:line="560" w:lineRule="atLeast"/>
        <w:ind w:firstLine="64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rPr>
        <w:t>2022年秋季学期课程考试分为形成性考核和终结性考试两种类型。本专科各专业考试课程及考核方式</w:t>
      </w:r>
      <w:r>
        <w:rPr>
          <w:rFonts w:hint="eastAsia" w:ascii="仿宋_GB2312" w:hAnsi="宋体" w:eastAsia="仿宋_GB2312" w:cs="宋体"/>
          <w:kern w:val="0"/>
          <w:sz w:val="32"/>
          <w:szCs w:val="32"/>
          <w:highlight w:val="none"/>
        </w:rPr>
        <w:t>见附件1</w:t>
      </w:r>
      <w:r>
        <w:rPr>
          <w:rFonts w:hint="eastAsia" w:ascii="仿宋_GB2312" w:hAnsi="宋体" w:eastAsia="仿宋_GB2312" w:cs="宋体"/>
          <w:kern w:val="0"/>
          <w:sz w:val="32"/>
          <w:szCs w:val="32"/>
          <w:highlight w:val="none"/>
          <w:lang w:val="en-US" w:eastAsia="zh-CN"/>
        </w:rPr>
        <w:t>、附件2和附件3</w:t>
      </w:r>
      <w:r>
        <w:rPr>
          <w:rFonts w:hint="eastAsia" w:ascii="仿宋_GB2312" w:hAnsi="宋体" w:eastAsia="仿宋_GB2312" w:cs="宋体"/>
          <w:kern w:val="0"/>
          <w:sz w:val="32"/>
          <w:szCs w:val="32"/>
          <w:highlight w:val="none"/>
        </w:rPr>
        <w:t>。</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本学期所有考试课程的试卷号是在课程代码的末端增加两位，本科为k1，专科为k2，如课程代码为10001的本科课程，其试卷号为10001k1；课程代码为10678的专科课程，其试卷号为10678k2。</w:t>
      </w:r>
    </w:p>
    <w:p>
      <w:pPr>
        <w:widowControl/>
        <w:spacing w:line="560" w:lineRule="atLeast"/>
        <w:ind w:firstLine="640"/>
        <w:jc w:val="left"/>
        <w:rPr>
          <w:rFonts w:ascii="宋体" w:hAnsi="宋体" w:eastAsia="宋体" w:cs="宋体"/>
          <w:kern w:val="0"/>
          <w:sz w:val="24"/>
          <w:szCs w:val="24"/>
        </w:rPr>
      </w:pPr>
      <w:r>
        <w:rPr>
          <w:rFonts w:hint="eastAsia" w:ascii="黑体" w:hAnsi="黑体" w:eastAsia="黑体" w:cs="宋体"/>
          <w:kern w:val="0"/>
          <w:sz w:val="32"/>
          <w:szCs w:val="32"/>
        </w:rPr>
        <w:t>二、形成性考核时间安排</w:t>
      </w:r>
    </w:p>
    <w:p>
      <w:pPr>
        <w:widowControl/>
        <w:spacing w:line="560" w:lineRule="atLeast"/>
        <w:ind w:firstLine="640"/>
        <w:jc w:val="left"/>
        <w:rPr>
          <w:rFonts w:ascii="宋体" w:hAnsi="宋体" w:eastAsia="宋体" w:cs="宋体"/>
          <w:kern w:val="0"/>
          <w:sz w:val="24"/>
          <w:szCs w:val="24"/>
        </w:rPr>
      </w:pPr>
      <w:r>
        <w:rPr>
          <w:rFonts w:hint="eastAsia" w:ascii="仿宋_GB2312" w:hAnsi="宋体" w:eastAsia="仿宋_GB2312" w:cs="宋体"/>
          <w:kern w:val="0"/>
          <w:sz w:val="32"/>
          <w:szCs w:val="32"/>
        </w:rPr>
        <w:t>所有课程形成性考核时间安排如下：</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5"/>
        <w:gridCol w:w="5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65" w:type="dxa"/>
            <w:tcBorders>
              <w:top w:val="single" w:color="auto" w:sz="4" w:space="0"/>
              <w:left w:val="single" w:color="auto" w:sz="4" w:space="0"/>
              <w:bottom w:val="single" w:color="auto" w:sz="4" w:space="0"/>
              <w:right w:val="single" w:color="auto" w:sz="4" w:space="0"/>
            </w:tcBorders>
            <w:shd w:val="clear" w:color="auto" w:fill="auto"/>
          </w:tcPr>
          <w:p>
            <w:pPr>
              <w:widowControl/>
              <w:spacing w:line="560" w:lineRule="atLeast"/>
              <w:jc w:val="left"/>
              <w:rPr>
                <w:rFonts w:ascii="宋体" w:hAnsi="宋体" w:eastAsia="宋体" w:cs="宋体"/>
                <w:kern w:val="0"/>
                <w:sz w:val="24"/>
                <w:szCs w:val="24"/>
              </w:rPr>
            </w:pPr>
            <w:r>
              <w:rPr>
                <w:rFonts w:hint="eastAsia" w:ascii="仿宋_GB2312" w:hAnsi="宋体" w:eastAsia="仿宋_GB2312" w:cs="宋体"/>
                <w:kern w:val="0"/>
                <w:sz w:val="32"/>
                <w:szCs w:val="32"/>
              </w:rPr>
              <w:t>时间</w:t>
            </w:r>
          </w:p>
        </w:tc>
        <w:tc>
          <w:tcPr>
            <w:tcW w:w="5357" w:type="dxa"/>
            <w:tcBorders>
              <w:top w:val="single" w:color="auto" w:sz="4" w:space="0"/>
              <w:left w:val="single" w:color="auto" w:sz="4" w:space="0"/>
              <w:bottom w:val="single" w:color="auto" w:sz="4" w:space="0"/>
              <w:right w:val="single" w:color="auto" w:sz="4" w:space="0"/>
            </w:tcBorders>
            <w:shd w:val="clear" w:color="auto" w:fill="auto"/>
          </w:tcPr>
          <w:p>
            <w:pPr>
              <w:widowControl/>
              <w:spacing w:line="560" w:lineRule="atLeast"/>
              <w:jc w:val="left"/>
              <w:rPr>
                <w:rFonts w:ascii="宋体" w:hAnsi="宋体" w:eastAsia="宋体" w:cs="宋体"/>
                <w:kern w:val="0"/>
                <w:sz w:val="24"/>
                <w:szCs w:val="24"/>
              </w:rPr>
            </w:pPr>
            <w:r>
              <w:rPr>
                <w:rFonts w:hint="eastAsia" w:ascii="仿宋_GB2312" w:hAnsi="宋体" w:eastAsia="仿宋_GB2312" w:cs="宋体"/>
                <w:kern w:val="0"/>
                <w:sz w:val="32"/>
                <w:szCs w:val="32"/>
              </w:rPr>
              <w:t>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5" w:type="dxa"/>
            <w:tcBorders>
              <w:top w:val="single" w:color="auto" w:sz="4" w:space="0"/>
              <w:left w:val="single" w:color="auto" w:sz="4" w:space="0"/>
              <w:bottom w:val="single" w:color="auto" w:sz="4" w:space="0"/>
              <w:right w:val="single" w:color="auto" w:sz="4" w:space="0"/>
            </w:tcBorders>
            <w:shd w:val="clear" w:color="auto" w:fill="auto"/>
          </w:tcPr>
          <w:p>
            <w:pPr>
              <w:widowControl/>
              <w:spacing w:line="560" w:lineRule="atLeast"/>
              <w:jc w:val="left"/>
              <w:rPr>
                <w:rFonts w:ascii="宋体" w:hAnsi="宋体" w:eastAsia="宋体" w:cs="宋体"/>
                <w:kern w:val="0"/>
                <w:sz w:val="24"/>
                <w:szCs w:val="24"/>
              </w:rPr>
            </w:pPr>
            <w:r>
              <w:rPr>
                <w:rFonts w:hint="eastAsia" w:ascii="仿宋_GB2312" w:hAnsi="宋体" w:eastAsia="仿宋_GB2312" w:cs="宋体"/>
                <w:kern w:val="0"/>
                <w:sz w:val="32"/>
                <w:szCs w:val="32"/>
              </w:rPr>
              <w:t>12月19日</w:t>
            </w:r>
            <w:r>
              <w:rPr>
                <w:rFonts w:hint="eastAsia" w:ascii="仿宋_GB2312" w:hAnsi="宋体" w:eastAsia="仿宋_GB2312" w:cs="宋体"/>
                <w:kern w:val="0"/>
                <w:sz w:val="32"/>
                <w:szCs w:val="32"/>
                <w:lang w:val="en-US" w:eastAsia="zh-CN"/>
              </w:rPr>
              <w:t>23:00</w:t>
            </w:r>
            <w:r>
              <w:rPr>
                <w:rFonts w:hint="eastAsia" w:ascii="仿宋_GB2312" w:hAnsi="宋体" w:eastAsia="仿宋_GB2312" w:cs="宋体"/>
                <w:kern w:val="0"/>
                <w:sz w:val="32"/>
                <w:szCs w:val="32"/>
              </w:rPr>
              <w:t>前</w:t>
            </w:r>
          </w:p>
        </w:tc>
        <w:tc>
          <w:tcPr>
            <w:tcW w:w="5357" w:type="dxa"/>
            <w:tcBorders>
              <w:top w:val="single" w:color="auto" w:sz="4" w:space="0"/>
              <w:left w:val="single" w:color="auto" w:sz="4" w:space="0"/>
              <w:bottom w:val="single" w:color="auto" w:sz="4" w:space="0"/>
              <w:right w:val="single" w:color="auto" w:sz="4" w:space="0"/>
            </w:tcBorders>
            <w:shd w:val="clear" w:color="auto" w:fill="auto"/>
          </w:tcPr>
          <w:p>
            <w:pPr>
              <w:widowControl/>
              <w:spacing w:line="560" w:lineRule="atLeast"/>
              <w:jc w:val="left"/>
              <w:rPr>
                <w:rFonts w:ascii="宋体" w:hAnsi="宋体" w:eastAsia="宋体" w:cs="宋体"/>
                <w:kern w:val="0"/>
                <w:sz w:val="24"/>
                <w:szCs w:val="24"/>
              </w:rPr>
            </w:pPr>
            <w:r>
              <w:rPr>
                <w:rFonts w:hint="eastAsia" w:ascii="仿宋_GB2312" w:hAnsi="宋体" w:eastAsia="仿宋_GB2312" w:cs="宋体"/>
                <w:kern w:val="0"/>
                <w:sz w:val="32"/>
                <w:szCs w:val="32"/>
              </w:rPr>
              <w:t>学生完成形成性考核任务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5" w:type="dxa"/>
            <w:tcBorders>
              <w:top w:val="single" w:color="auto" w:sz="4" w:space="0"/>
              <w:left w:val="single" w:color="auto" w:sz="4" w:space="0"/>
              <w:bottom w:val="single" w:color="auto" w:sz="4" w:space="0"/>
              <w:right w:val="single" w:color="auto" w:sz="4" w:space="0"/>
            </w:tcBorders>
            <w:shd w:val="clear" w:color="auto" w:fill="auto"/>
          </w:tcPr>
          <w:p>
            <w:pPr>
              <w:widowControl/>
              <w:spacing w:line="560" w:lineRule="atLeast"/>
              <w:jc w:val="left"/>
              <w:rPr>
                <w:rFonts w:ascii="宋体" w:hAnsi="宋体" w:eastAsia="宋体" w:cs="宋体"/>
                <w:kern w:val="0"/>
                <w:sz w:val="24"/>
                <w:szCs w:val="24"/>
              </w:rPr>
            </w:pPr>
            <w:r>
              <w:rPr>
                <w:rFonts w:hint="eastAsia" w:ascii="仿宋_GB2312" w:hAnsi="宋体" w:eastAsia="仿宋_GB2312" w:cs="宋体"/>
                <w:kern w:val="0"/>
                <w:sz w:val="32"/>
                <w:szCs w:val="32"/>
              </w:rPr>
              <w:t>12月25日</w:t>
            </w:r>
            <w:r>
              <w:rPr>
                <w:rFonts w:hint="eastAsia" w:ascii="仿宋_GB2312" w:hAnsi="宋体" w:eastAsia="仿宋_GB2312" w:cs="宋体"/>
                <w:kern w:val="0"/>
                <w:sz w:val="32"/>
                <w:szCs w:val="32"/>
                <w:lang w:val="en-US" w:eastAsia="zh-CN"/>
              </w:rPr>
              <w:t>23:00</w:t>
            </w:r>
            <w:r>
              <w:rPr>
                <w:rFonts w:hint="eastAsia" w:ascii="仿宋_GB2312" w:hAnsi="宋体" w:eastAsia="仿宋_GB2312" w:cs="宋体"/>
                <w:kern w:val="0"/>
                <w:sz w:val="32"/>
                <w:szCs w:val="32"/>
              </w:rPr>
              <w:t>前</w:t>
            </w:r>
          </w:p>
        </w:tc>
        <w:tc>
          <w:tcPr>
            <w:tcW w:w="5357" w:type="dxa"/>
            <w:tcBorders>
              <w:top w:val="single" w:color="auto" w:sz="4" w:space="0"/>
              <w:left w:val="single" w:color="auto" w:sz="4" w:space="0"/>
              <w:bottom w:val="single" w:color="auto" w:sz="4" w:space="0"/>
              <w:right w:val="single" w:color="auto" w:sz="4" w:space="0"/>
            </w:tcBorders>
            <w:shd w:val="clear" w:color="auto" w:fill="auto"/>
          </w:tcPr>
          <w:p>
            <w:pPr>
              <w:widowControl/>
              <w:spacing w:line="560" w:lineRule="atLeast"/>
              <w:jc w:val="left"/>
              <w:rPr>
                <w:rFonts w:ascii="宋体" w:hAnsi="宋体" w:eastAsia="宋体" w:cs="宋体"/>
                <w:kern w:val="0"/>
                <w:sz w:val="24"/>
                <w:szCs w:val="24"/>
              </w:rPr>
            </w:pPr>
            <w:r>
              <w:rPr>
                <w:rFonts w:hint="eastAsia" w:ascii="仿宋_GB2312" w:hAnsi="宋体" w:eastAsia="仿宋_GB2312" w:cs="宋体"/>
                <w:kern w:val="0"/>
                <w:sz w:val="32"/>
                <w:szCs w:val="32"/>
              </w:rPr>
              <w:t>教师完成形成性考核作业批改,逾期批改无效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5" w:type="dxa"/>
            <w:tcBorders>
              <w:top w:val="single" w:color="auto" w:sz="4" w:space="0"/>
              <w:left w:val="single" w:color="auto" w:sz="4" w:space="0"/>
              <w:bottom w:val="single" w:color="auto" w:sz="4" w:space="0"/>
              <w:right w:val="single" w:color="auto" w:sz="4" w:space="0"/>
            </w:tcBorders>
            <w:shd w:val="clear" w:color="auto" w:fill="auto"/>
          </w:tcPr>
          <w:p>
            <w:pPr>
              <w:widowControl/>
              <w:spacing w:line="560" w:lineRule="atLeast"/>
              <w:jc w:val="left"/>
              <w:rPr>
                <w:rFonts w:ascii="宋体" w:hAnsi="宋体" w:eastAsia="宋体" w:cs="宋体"/>
                <w:kern w:val="0"/>
                <w:sz w:val="24"/>
                <w:szCs w:val="24"/>
              </w:rPr>
            </w:pPr>
            <w:r>
              <w:rPr>
                <w:rFonts w:hint="eastAsia" w:ascii="仿宋_GB2312" w:hAnsi="宋体" w:eastAsia="仿宋_GB2312" w:cs="宋体"/>
                <w:kern w:val="0"/>
                <w:sz w:val="32"/>
                <w:szCs w:val="32"/>
              </w:rPr>
              <w:t>12月26日</w:t>
            </w:r>
          </w:p>
        </w:tc>
        <w:tc>
          <w:tcPr>
            <w:tcW w:w="5357" w:type="dxa"/>
            <w:tcBorders>
              <w:top w:val="single" w:color="auto" w:sz="4" w:space="0"/>
              <w:left w:val="single" w:color="auto" w:sz="4" w:space="0"/>
              <w:bottom w:val="single" w:color="auto" w:sz="4" w:space="0"/>
              <w:right w:val="single" w:color="auto" w:sz="4" w:space="0"/>
            </w:tcBorders>
            <w:shd w:val="clear" w:color="auto" w:fill="auto"/>
          </w:tcPr>
          <w:p>
            <w:pPr>
              <w:widowControl/>
              <w:spacing w:line="560" w:lineRule="atLeast"/>
              <w:jc w:val="left"/>
              <w:rPr>
                <w:rFonts w:ascii="宋体" w:hAnsi="宋体" w:eastAsia="宋体" w:cs="宋体"/>
                <w:kern w:val="0"/>
                <w:sz w:val="24"/>
                <w:szCs w:val="24"/>
              </w:rPr>
            </w:pPr>
            <w:r>
              <w:rPr>
                <w:rFonts w:hint="eastAsia" w:ascii="仿宋_GB2312" w:hAnsi="宋体" w:eastAsia="仿宋_GB2312" w:cs="宋体"/>
                <w:kern w:val="0"/>
                <w:sz w:val="32"/>
                <w:szCs w:val="32"/>
              </w:rPr>
              <w:t>教务部对接广开网络教学平台上的形成性考核成绩到教务系统。</w:t>
            </w:r>
          </w:p>
        </w:tc>
      </w:tr>
    </w:tbl>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各门课程的形成性考核比例及方式见课程的教学安排。《形势与政策》（专科、本科）课程在广开网络教学平台进行学习和考核，辅导教师在平台中评分（详见教学平台该课程的课程说明）。时间安排同上。</w:t>
      </w:r>
    </w:p>
    <w:p>
      <w:pPr>
        <w:widowControl/>
        <w:spacing w:line="560" w:lineRule="atLeast"/>
        <w:ind w:firstLine="640"/>
        <w:jc w:val="left"/>
        <w:rPr>
          <w:rFonts w:ascii="宋体" w:hAnsi="宋体" w:eastAsia="宋体" w:cs="宋体"/>
          <w:kern w:val="0"/>
          <w:sz w:val="24"/>
          <w:szCs w:val="24"/>
        </w:rPr>
      </w:pPr>
      <w:r>
        <w:rPr>
          <w:rFonts w:hint="eastAsia" w:ascii="黑体" w:hAnsi="黑体" w:eastAsia="黑体" w:cs="宋体"/>
          <w:kern w:val="0"/>
          <w:sz w:val="32"/>
          <w:szCs w:val="32"/>
        </w:rPr>
        <w:t>三、终结性考核时间安排</w:t>
      </w:r>
    </w:p>
    <w:p>
      <w:pPr>
        <w:widowControl/>
        <w:spacing w:line="560" w:lineRule="atLeast"/>
        <w:ind w:firstLine="640"/>
        <w:jc w:val="left"/>
        <w:rPr>
          <w:rFonts w:ascii="宋体" w:hAnsi="宋体" w:eastAsia="宋体" w:cs="宋体"/>
          <w:kern w:val="0"/>
          <w:sz w:val="24"/>
          <w:szCs w:val="24"/>
        </w:rPr>
      </w:pPr>
      <w:r>
        <w:rPr>
          <w:rFonts w:hint="eastAsia" w:ascii="仿宋_GB2312" w:hAnsi="宋体" w:eastAsia="仿宋_GB2312" w:cs="宋体"/>
          <w:kern w:val="0"/>
          <w:sz w:val="32"/>
          <w:szCs w:val="32"/>
        </w:rPr>
        <w:t>终结性考核分为无纸化课程考试、线下课程考试与课程考查三种方式。</w:t>
      </w:r>
    </w:p>
    <w:p>
      <w:pPr>
        <w:widowControl/>
        <w:spacing w:line="560" w:lineRule="atLeast"/>
        <w:ind w:firstLine="640"/>
        <w:jc w:val="left"/>
        <w:rPr>
          <w:rFonts w:hint="eastAsia" w:ascii="宋体" w:hAnsi="宋体" w:eastAsia="楷体_GB2312" w:cs="宋体"/>
          <w:kern w:val="0"/>
          <w:sz w:val="24"/>
          <w:szCs w:val="24"/>
          <w:lang w:eastAsia="zh-CN"/>
        </w:rPr>
      </w:pPr>
      <w:r>
        <w:rPr>
          <w:rFonts w:hint="eastAsia" w:ascii="楷体_GB2312" w:hAnsi="宋体" w:eastAsia="楷体_GB2312" w:cs="宋体"/>
          <w:kern w:val="0"/>
          <w:sz w:val="32"/>
          <w:szCs w:val="32"/>
        </w:rPr>
        <w:t>（一）</w:t>
      </w:r>
      <w:r>
        <w:rPr>
          <w:rFonts w:hint="eastAsia" w:ascii="楷体_GB2312" w:hAnsi="宋体" w:eastAsia="楷体_GB2312" w:cs="宋体"/>
          <w:bCs/>
          <w:kern w:val="0"/>
          <w:sz w:val="32"/>
          <w:szCs w:val="32"/>
          <w:lang w:val="en-US" w:eastAsia="zh-CN"/>
        </w:rPr>
        <w:t>终结性</w:t>
      </w:r>
      <w:r>
        <w:rPr>
          <w:rFonts w:hint="eastAsia" w:ascii="楷体_GB2312" w:hAnsi="宋体" w:eastAsia="楷体_GB2312" w:cs="宋体"/>
          <w:bCs/>
          <w:kern w:val="0"/>
          <w:sz w:val="32"/>
          <w:szCs w:val="32"/>
        </w:rPr>
        <w:t>考试</w:t>
      </w:r>
      <w:r>
        <w:rPr>
          <w:rFonts w:hint="eastAsia" w:ascii="楷体_GB2312" w:hAnsi="宋体" w:eastAsia="楷体_GB2312" w:cs="宋体"/>
          <w:bCs/>
          <w:kern w:val="0"/>
          <w:sz w:val="32"/>
          <w:szCs w:val="32"/>
          <w:lang w:eastAsia="zh-CN"/>
        </w:rPr>
        <w:t>（</w:t>
      </w:r>
      <w:r>
        <w:rPr>
          <w:rFonts w:hint="eastAsia" w:ascii="楷体_GB2312" w:hAnsi="宋体" w:eastAsia="楷体_GB2312" w:cs="宋体"/>
          <w:bCs/>
          <w:kern w:val="0"/>
          <w:sz w:val="32"/>
          <w:szCs w:val="32"/>
          <w:lang w:val="en-US" w:eastAsia="zh-CN"/>
        </w:rPr>
        <w:t>无纸化</w:t>
      </w:r>
      <w:r>
        <w:rPr>
          <w:rFonts w:hint="eastAsia" w:ascii="楷体_GB2312" w:hAnsi="宋体" w:eastAsia="楷体_GB2312" w:cs="宋体"/>
          <w:bCs/>
          <w:kern w:val="0"/>
          <w:sz w:val="32"/>
          <w:szCs w:val="32"/>
          <w:lang w:eastAsia="zh-CN"/>
        </w:rPr>
        <w:t>）</w:t>
      </w:r>
    </w:p>
    <w:p>
      <w:pPr>
        <w:widowControl/>
        <w:spacing w:line="560" w:lineRule="atLeast"/>
        <w:ind w:firstLine="640"/>
        <w:jc w:val="left"/>
        <w:rPr>
          <w:rFonts w:ascii="宋体" w:hAnsi="宋体" w:eastAsia="宋体" w:cs="宋体"/>
          <w:kern w:val="0"/>
          <w:sz w:val="24"/>
          <w:szCs w:val="24"/>
        </w:rPr>
      </w:pPr>
      <w:r>
        <w:rPr>
          <w:rFonts w:hint="eastAsia" w:ascii="仿宋_GB2312" w:hAnsi="宋体" w:eastAsia="仿宋_GB2312" w:cs="宋体"/>
          <w:b/>
          <w:kern w:val="0"/>
          <w:sz w:val="32"/>
          <w:szCs w:val="32"/>
        </w:rPr>
        <w:t>1.考试时间</w:t>
      </w:r>
    </w:p>
    <w:p>
      <w:pPr>
        <w:widowControl/>
        <w:spacing w:line="560" w:lineRule="atLeast"/>
        <w:ind w:firstLine="640"/>
        <w:jc w:val="left"/>
        <w:rPr>
          <w:rFonts w:ascii="宋体" w:hAnsi="宋体" w:eastAsia="宋体" w:cs="宋体"/>
          <w:kern w:val="0"/>
          <w:sz w:val="24"/>
          <w:szCs w:val="24"/>
        </w:rPr>
      </w:pPr>
      <w:r>
        <w:rPr>
          <w:rFonts w:hint="eastAsia" w:ascii="仿宋_GB2312" w:hAnsi="宋体" w:eastAsia="仿宋_GB2312" w:cs="宋体"/>
          <w:b/>
          <w:kern w:val="0"/>
          <w:sz w:val="32"/>
          <w:szCs w:val="32"/>
        </w:rPr>
        <w:t>2022年12月22日-2023年1月5日</w:t>
      </w:r>
    </w:p>
    <w:p>
      <w:pPr>
        <w:widowControl/>
        <w:spacing w:line="560" w:lineRule="atLeast"/>
        <w:ind w:firstLine="640"/>
        <w:jc w:val="left"/>
        <w:rPr>
          <w:rFonts w:ascii="宋体" w:hAnsi="宋体" w:eastAsia="宋体" w:cs="宋体"/>
          <w:kern w:val="0"/>
          <w:sz w:val="24"/>
          <w:szCs w:val="24"/>
        </w:rPr>
      </w:pPr>
      <w:r>
        <w:rPr>
          <w:rFonts w:hint="eastAsia" w:ascii="仿宋_GB2312" w:hAnsi="宋体" w:eastAsia="仿宋_GB2312" w:cs="宋体"/>
          <w:kern w:val="0"/>
          <w:sz w:val="32"/>
          <w:szCs w:val="32"/>
        </w:rPr>
        <w:t>对所有考核方式为“网上终考”的课程，考生需在上述时间段内登录指定考试平台参加无纸化考试。</w:t>
      </w:r>
    </w:p>
    <w:p>
      <w:pPr>
        <w:widowControl/>
        <w:spacing w:line="560" w:lineRule="atLeast"/>
        <w:ind w:firstLine="640"/>
        <w:jc w:val="left"/>
        <w:rPr>
          <w:rFonts w:ascii="宋体" w:hAnsi="宋体" w:eastAsia="宋体" w:cs="宋体"/>
          <w:kern w:val="0"/>
          <w:sz w:val="24"/>
          <w:szCs w:val="24"/>
        </w:rPr>
      </w:pPr>
      <w:r>
        <w:rPr>
          <w:rFonts w:hint="eastAsia" w:ascii="仿宋_GB2312" w:hAnsi="宋体" w:eastAsia="仿宋_GB2312" w:cs="宋体"/>
          <w:b/>
          <w:kern w:val="0"/>
          <w:sz w:val="32"/>
          <w:szCs w:val="32"/>
        </w:rPr>
        <w:t>2.考试要求</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因疫情原因，本次考试原则上不集中考试。本次考试没有场次要求，随到随考，考试时长均为90分钟。本次考试需在已安装摄像头的电脑上进行考试，学生在参加考试前，应自行准备考试环境。详细设备要求可留意后续通知。</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另外，</w:t>
      </w:r>
      <w:r>
        <w:rPr>
          <w:rFonts w:hint="eastAsia" w:ascii="仿宋_GB2312" w:hAnsi="宋体" w:eastAsia="仿宋_GB2312" w:cs="宋体"/>
          <w:kern w:val="0"/>
          <w:sz w:val="32"/>
          <w:szCs w:val="32"/>
        </w:rPr>
        <w:t>如学生要求到学习辅导中心或学习辅导中心认为需组织集中考试的，各学习辅导中心应根据《教育部关于切实做好新型冠状病毒感染的肺炎疫情防控工作应急预案的通知》（教电〔2020〕35号）和《新冠肺炎疫情防控常态化下国家教育考试组考防疫工作指导意见》（教学厅〔2020〕8 号）等相关文件制定防疫工作方案，做好防疫相关工作。</w:t>
      </w:r>
    </w:p>
    <w:p>
      <w:pPr>
        <w:widowControl/>
        <w:spacing w:line="560" w:lineRule="atLeas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具体考试平台相关要求和细节，</w:t>
      </w:r>
      <w:r>
        <w:rPr>
          <w:rFonts w:hint="eastAsia" w:ascii="仿宋_GB2312" w:hAnsi="宋体" w:eastAsia="仿宋_GB2312" w:cs="宋体"/>
          <w:kern w:val="0"/>
          <w:sz w:val="32"/>
          <w:szCs w:val="32"/>
          <w:lang w:val="en-US" w:eastAsia="zh-CN"/>
        </w:rPr>
        <w:t>待</w:t>
      </w:r>
      <w:r>
        <w:rPr>
          <w:rFonts w:hint="eastAsia" w:ascii="仿宋_GB2312" w:hAnsi="宋体" w:eastAsia="仿宋_GB2312" w:cs="宋体"/>
          <w:kern w:val="0"/>
          <w:sz w:val="32"/>
          <w:szCs w:val="32"/>
        </w:rPr>
        <w:t>省校教务部</w:t>
      </w:r>
      <w:r>
        <w:rPr>
          <w:rFonts w:hint="eastAsia" w:ascii="仿宋_GB2312" w:hAnsi="宋体" w:eastAsia="仿宋_GB2312" w:cs="宋体"/>
          <w:kern w:val="0"/>
          <w:sz w:val="32"/>
          <w:szCs w:val="32"/>
          <w:lang w:val="en-US" w:eastAsia="zh-CN"/>
        </w:rPr>
        <w:t>发布后另行通知。</w:t>
      </w:r>
    </w:p>
    <w:p>
      <w:pPr>
        <w:widowControl/>
        <w:spacing w:line="560" w:lineRule="atLeast"/>
        <w:ind w:firstLine="643"/>
        <w:jc w:val="left"/>
        <w:rPr>
          <w:rFonts w:ascii="宋体" w:hAnsi="宋体" w:eastAsia="宋体" w:cs="宋体"/>
          <w:kern w:val="0"/>
          <w:sz w:val="24"/>
          <w:szCs w:val="24"/>
        </w:rPr>
      </w:pPr>
      <w:r>
        <w:rPr>
          <w:rFonts w:hint="eastAsia" w:ascii="楷体_GB2312" w:hAnsi="宋体" w:eastAsia="楷体_GB2312" w:cs="宋体"/>
          <w:bCs/>
          <w:kern w:val="0"/>
          <w:sz w:val="32"/>
          <w:szCs w:val="32"/>
        </w:rPr>
        <w:t>（三）课程考查</w:t>
      </w:r>
    </w:p>
    <w:p>
      <w:pPr>
        <w:widowControl/>
        <w:spacing w:line="560" w:lineRule="atLeast"/>
        <w:ind w:firstLine="645"/>
        <w:jc w:val="left"/>
        <w:rPr>
          <w:rFonts w:ascii="宋体" w:hAnsi="宋体" w:eastAsia="宋体" w:cs="宋体"/>
          <w:kern w:val="0"/>
          <w:sz w:val="24"/>
          <w:szCs w:val="24"/>
        </w:rPr>
      </w:pPr>
      <w:r>
        <w:rPr>
          <w:rFonts w:hint="eastAsia" w:ascii="仿宋_GB2312" w:hAnsi="宋体" w:eastAsia="仿宋_GB2312" w:cs="宋体"/>
          <w:bCs/>
          <w:kern w:val="0"/>
          <w:sz w:val="32"/>
          <w:szCs w:val="32"/>
        </w:rPr>
        <w:t>1.部分本科层次课程考查</w:t>
      </w:r>
    </w:p>
    <w:p>
      <w:pPr>
        <w:widowControl/>
        <w:spacing w:line="560" w:lineRule="atLeast"/>
        <w:ind w:firstLine="645"/>
        <w:jc w:val="left"/>
        <w:rPr>
          <w:rFonts w:ascii="宋体" w:hAnsi="宋体" w:eastAsia="宋体" w:cs="宋体"/>
          <w:kern w:val="0"/>
          <w:sz w:val="24"/>
          <w:szCs w:val="24"/>
        </w:rPr>
      </w:pPr>
      <w:r>
        <w:rPr>
          <w:rFonts w:hint="eastAsia" w:ascii="仿宋_GB2312" w:hAnsi="宋体" w:eastAsia="仿宋_GB2312" w:cs="宋体"/>
          <w:bCs/>
          <w:kern w:val="0"/>
          <w:sz w:val="32"/>
          <w:szCs w:val="32"/>
        </w:rPr>
        <w:t>《金融科技》</w:t>
      </w:r>
      <w:r>
        <w:rPr>
          <w:rFonts w:hint="eastAsia" w:ascii="仿宋_GB2312" w:hAnsi="宋体" w:eastAsia="仿宋_GB2312" w:cs="宋体"/>
          <w:bCs/>
          <w:kern w:val="0"/>
          <w:sz w:val="32"/>
          <w:szCs w:val="32"/>
          <w:lang w:eastAsia="zh-CN"/>
        </w:rPr>
        <w:t>（</w:t>
      </w:r>
      <w:r>
        <w:rPr>
          <w:rFonts w:hint="eastAsia" w:ascii="仿宋_GB2312" w:hAnsi="宋体" w:eastAsia="仿宋_GB2312" w:cs="宋体"/>
          <w:bCs/>
          <w:kern w:val="0"/>
          <w:sz w:val="32"/>
          <w:szCs w:val="32"/>
          <w:lang w:val="en-US" w:eastAsia="zh-CN"/>
        </w:rPr>
        <w:t>试卷号10563k1</w:t>
      </w:r>
      <w:r>
        <w:rPr>
          <w:rFonts w:hint="eastAsia" w:ascii="仿宋_GB2312" w:hAnsi="宋体" w:eastAsia="仿宋_GB2312" w:cs="宋体"/>
          <w:bCs/>
          <w:kern w:val="0"/>
          <w:sz w:val="32"/>
          <w:szCs w:val="32"/>
          <w:lang w:eastAsia="zh-CN"/>
        </w:rPr>
        <w:t>）</w:t>
      </w:r>
      <w:r>
        <w:rPr>
          <w:rFonts w:hint="eastAsia" w:ascii="仿宋_GB2312" w:hAnsi="宋体" w:eastAsia="仿宋_GB2312" w:cs="宋体"/>
          <w:bCs/>
          <w:kern w:val="0"/>
          <w:sz w:val="32"/>
          <w:szCs w:val="32"/>
        </w:rPr>
        <w:t>、《专业认</w:t>
      </w:r>
      <w:r>
        <w:rPr>
          <w:rFonts w:hint="eastAsia" w:ascii="仿宋_GB2312" w:hAnsi="宋体" w:eastAsia="仿宋_GB2312" w:cs="宋体"/>
          <w:bCs/>
          <w:kern w:val="0"/>
          <w:sz w:val="32"/>
          <w:szCs w:val="32"/>
          <w:lang w:val="en-US" w:eastAsia="zh-CN"/>
        </w:rPr>
        <w:t>识</w:t>
      </w:r>
      <w:r>
        <w:rPr>
          <w:rFonts w:hint="eastAsia" w:ascii="仿宋_GB2312" w:hAnsi="宋体" w:eastAsia="仿宋_GB2312" w:cs="宋体"/>
          <w:bCs/>
          <w:kern w:val="0"/>
          <w:sz w:val="32"/>
          <w:szCs w:val="32"/>
        </w:rPr>
        <w:t>实习》</w:t>
      </w:r>
      <w:r>
        <w:rPr>
          <w:rFonts w:hint="eastAsia" w:ascii="仿宋_GB2312" w:hAnsi="宋体" w:eastAsia="仿宋_GB2312" w:cs="宋体"/>
          <w:bCs/>
          <w:kern w:val="0"/>
          <w:sz w:val="32"/>
          <w:szCs w:val="32"/>
          <w:lang w:eastAsia="zh-CN"/>
        </w:rPr>
        <w:t>（</w:t>
      </w:r>
      <w:r>
        <w:rPr>
          <w:rFonts w:hint="eastAsia" w:ascii="仿宋_GB2312" w:hAnsi="宋体" w:eastAsia="仿宋_GB2312" w:cs="宋体"/>
          <w:bCs/>
          <w:kern w:val="0"/>
          <w:sz w:val="32"/>
          <w:szCs w:val="32"/>
          <w:highlight w:val="none"/>
          <w:lang w:val="en-US" w:eastAsia="zh-CN"/>
        </w:rPr>
        <w:t>试卷号10710k1</w:t>
      </w:r>
      <w:r>
        <w:rPr>
          <w:rFonts w:hint="eastAsia" w:ascii="仿宋_GB2312" w:hAnsi="宋体" w:eastAsia="仿宋_GB2312" w:cs="宋体"/>
          <w:bCs/>
          <w:kern w:val="0"/>
          <w:sz w:val="32"/>
          <w:szCs w:val="32"/>
          <w:highlight w:val="none"/>
          <w:lang w:eastAsia="zh-CN"/>
        </w:rPr>
        <w:t>）</w:t>
      </w:r>
      <w:r>
        <w:rPr>
          <w:rFonts w:hint="eastAsia" w:ascii="仿宋_GB2312" w:hAnsi="宋体" w:eastAsia="仿宋_GB2312" w:cs="宋体"/>
          <w:bCs/>
          <w:kern w:val="0"/>
          <w:sz w:val="32"/>
          <w:szCs w:val="32"/>
          <w:highlight w:val="none"/>
        </w:rPr>
        <w:t>等课程的考查，</w:t>
      </w:r>
      <w:r>
        <w:rPr>
          <w:rFonts w:hint="eastAsia" w:ascii="仿宋_GB2312" w:hAnsi="宋体" w:eastAsia="仿宋_GB2312" w:cs="宋体"/>
          <w:kern w:val="0"/>
          <w:sz w:val="32"/>
          <w:szCs w:val="32"/>
          <w:highlight w:val="none"/>
        </w:rPr>
        <w:t>各</w:t>
      </w:r>
      <w:r>
        <w:rPr>
          <w:rFonts w:hint="eastAsia" w:ascii="仿宋_GB2312" w:hAnsi="宋体" w:eastAsia="仿宋_GB2312" w:cs="宋体"/>
          <w:kern w:val="0"/>
          <w:sz w:val="32"/>
          <w:szCs w:val="32"/>
          <w:highlight w:val="none"/>
          <w:lang w:val="en-US" w:eastAsia="zh-CN"/>
        </w:rPr>
        <w:t>学习辅导中心</w:t>
      </w:r>
      <w:r>
        <w:rPr>
          <w:rFonts w:hint="eastAsia" w:ascii="仿宋_GB2312" w:hAnsi="宋体" w:eastAsia="仿宋_GB2312" w:cs="宋体"/>
          <w:kern w:val="0"/>
          <w:sz w:val="32"/>
          <w:szCs w:val="32"/>
          <w:highlight w:val="none"/>
        </w:rPr>
        <w:t>根据“广东开放大学考查课考核要求”（附件</w:t>
      </w: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）组织学生在2</w:t>
      </w:r>
      <w:r>
        <w:rPr>
          <w:rFonts w:hint="eastAsia" w:ascii="仿宋_GB2312" w:hAnsi="宋体" w:eastAsia="仿宋_GB2312" w:cs="宋体"/>
          <w:kern w:val="0"/>
          <w:sz w:val="32"/>
          <w:szCs w:val="32"/>
        </w:rPr>
        <w:t>022年12月</w:t>
      </w:r>
      <w:r>
        <w:rPr>
          <w:rFonts w:hint="eastAsia" w:ascii="仿宋_GB2312" w:hAnsi="宋体" w:eastAsia="仿宋_GB2312" w:cs="宋体"/>
          <w:kern w:val="0"/>
          <w:sz w:val="32"/>
          <w:szCs w:val="32"/>
          <w:lang w:val="en-US" w:eastAsia="zh-CN"/>
        </w:rPr>
        <w:t>19</w:t>
      </w:r>
      <w:r>
        <w:rPr>
          <w:rFonts w:hint="eastAsia" w:ascii="仿宋_GB2312" w:hAnsi="宋体" w:eastAsia="仿宋_GB2312" w:cs="宋体"/>
          <w:kern w:val="0"/>
          <w:sz w:val="32"/>
          <w:szCs w:val="32"/>
        </w:rPr>
        <w:t>日前完成考核</w:t>
      </w:r>
      <w:r>
        <w:rPr>
          <w:rFonts w:hint="eastAsia" w:ascii="仿宋_GB2312" w:hAnsi="宋体" w:eastAsia="仿宋_GB2312" w:cs="宋体"/>
          <w:kern w:val="0"/>
          <w:sz w:val="32"/>
          <w:szCs w:val="32"/>
          <w:lang w:val="en-US" w:eastAsia="zh-CN"/>
        </w:rPr>
        <w:t>并报送学生作业至广奥分校</w:t>
      </w:r>
      <w:r>
        <w:rPr>
          <w:rFonts w:hint="eastAsia" w:ascii="仿宋_GB2312" w:hAnsi="宋体" w:eastAsia="仿宋_GB2312" w:cs="宋体"/>
          <w:kern w:val="0"/>
          <w:sz w:val="32"/>
          <w:szCs w:val="32"/>
        </w:rPr>
        <w:t>。</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《标准文献检索与应用》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试卷号10009k1</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终结性考核方式为“考查报告”。考生须在2022年12月</w:t>
      </w:r>
      <w:r>
        <w:rPr>
          <w:rFonts w:hint="eastAsia" w:ascii="仿宋_GB2312" w:hAnsi="宋体" w:eastAsia="仿宋_GB2312" w:cs="宋体"/>
          <w:kern w:val="0"/>
          <w:sz w:val="32"/>
          <w:szCs w:val="32"/>
          <w:lang w:val="en-US" w:eastAsia="zh-CN"/>
        </w:rPr>
        <w:t>19</w:t>
      </w:r>
      <w:r>
        <w:rPr>
          <w:rFonts w:hint="eastAsia" w:ascii="仿宋_GB2312" w:hAnsi="宋体" w:eastAsia="仿宋_GB2312" w:cs="宋体"/>
          <w:kern w:val="0"/>
          <w:sz w:val="32"/>
          <w:szCs w:val="32"/>
        </w:rPr>
        <w:t>日前登录“广东开放大学网络教学平台”，根据撰写要求完成考查报告的提交。</w:t>
      </w:r>
    </w:p>
    <w:p>
      <w:pPr>
        <w:widowControl/>
        <w:spacing w:line="560" w:lineRule="atLeast"/>
        <w:ind w:firstLine="645"/>
        <w:jc w:val="left"/>
        <w:rPr>
          <w:rFonts w:ascii="宋体" w:hAnsi="宋体" w:eastAsia="宋体" w:cs="宋体"/>
          <w:kern w:val="0"/>
          <w:sz w:val="24"/>
          <w:szCs w:val="24"/>
        </w:rPr>
      </w:pPr>
      <w:r>
        <w:rPr>
          <w:rFonts w:hint="eastAsia" w:ascii="仿宋_GB2312" w:hAnsi="宋体" w:eastAsia="仿宋_GB2312" w:cs="宋体"/>
          <w:bCs/>
          <w:kern w:val="0"/>
          <w:sz w:val="32"/>
          <w:szCs w:val="32"/>
        </w:rPr>
        <w:t>2.部分专科层次课程考查</w:t>
      </w:r>
    </w:p>
    <w:p>
      <w:pPr>
        <w:widowControl/>
        <w:spacing w:line="560" w:lineRule="atLeast"/>
        <w:ind w:firstLine="64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《摄影与摄像》（10287k2）、《会展设计》（10420k2）</w:t>
      </w:r>
      <w:r>
        <w:rPr>
          <w:rFonts w:hint="eastAsia" w:ascii="仿宋_GB2312" w:hAnsi="宋体" w:eastAsia="仿宋_GB2312" w:cs="宋体"/>
          <w:kern w:val="0"/>
          <w:sz w:val="32"/>
          <w:szCs w:val="32"/>
        </w:rPr>
        <w:t>根据“广东开放大学考查课考核要求”（附件2）组织考生完成考核在2022年12月</w:t>
      </w:r>
      <w:r>
        <w:rPr>
          <w:rFonts w:hint="eastAsia" w:ascii="仿宋_GB2312" w:hAnsi="宋体" w:eastAsia="仿宋_GB2312" w:cs="宋体"/>
          <w:kern w:val="0"/>
          <w:sz w:val="32"/>
          <w:szCs w:val="32"/>
          <w:lang w:val="en-US" w:eastAsia="zh-CN"/>
        </w:rPr>
        <w:t>19</w:t>
      </w:r>
      <w:r>
        <w:rPr>
          <w:rFonts w:hint="eastAsia" w:ascii="仿宋_GB2312" w:hAnsi="宋体" w:eastAsia="仿宋_GB2312" w:cs="宋体"/>
          <w:kern w:val="0"/>
          <w:sz w:val="32"/>
          <w:szCs w:val="32"/>
        </w:rPr>
        <w:t>日前完成考核</w:t>
      </w:r>
      <w:r>
        <w:rPr>
          <w:rFonts w:hint="eastAsia" w:ascii="仿宋_GB2312" w:hAnsi="宋体" w:eastAsia="仿宋_GB2312" w:cs="宋体"/>
          <w:kern w:val="0"/>
          <w:sz w:val="32"/>
          <w:szCs w:val="32"/>
          <w:lang w:val="en-US" w:eastAsia="zh-CN"/>
        </w:rPr>
        <w:t>并将学生作业收集后报送至广奥分校</w:t>
      </w:r>
      <w:r>
        <w:rPr>
          <w:rFonts w:hint="eastAsia" w:ascii="仿宋_GB2312" w:hAnsi="宋体" w:eastAsia="仿宋_GB2312" w:cs="宋体"/>
          <w:kern w:val="0"/>
          <w:sz w:val="32"/>
          <w:szCs w:val="32"/>
        </w:rPr>
        <w:t>。</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《会展项目实践》（试卷号10425k2）课程终结性考核方式为“考查报告”。考生须在2022年12月</w:t>
      </w:r>
      <w:r>
        <w:rPr>
          <w:rFonts w:hint="eastAsia" w:ascii="仿宋_GB2312" w:hAnsi="宋体" w:eastAsia="仿宋_GB2312" w:cs="宋体"/>
          <w:kern w:val="0"/>
          <w:sz w:val="32"/>
          <w:szCs w:val="32"/>
          <w:lang w:val="en-US" w:eastAsia="zh-CN"/>
        </w:rPr>
        <w:t>19</w:t>
      </w:r>
      <w:r>
        <w:rPr>
          <w:rFonts w:hint="eastAsia" w:ascii="仿宋_GB2312" w:hAnsi="宋体" w:eastAsia="仿宋_GB2312" w:cs="宋体"/>
          <w:kern w:val="0"/>
          <w:sz w:val="32"/>
          <w:szCs w:val="32"/>
        </w:rPr>
        <w:t>日前登录“广东开放大学网络教学平台”，根据撰写要求完成考查报告的提交。</w:t>
      </w:r>
    </w:p>
    <w:p>
      <w:pPr>
        <w:widowControl/>
        <w:spacing w:line="560" w:lineRule="atLeast"/>
        <w:ind w:firstLine="640"/>
        <w:jc w:val="left"/>
        <w:rPr>
          <w:rFonts w:ascii="宋体" w:hAnsi="宋体" w:eastAsia="宋体" w:cs="宋体"/>
          <w:kern w:val="0"/>
          <w:sz w:val="24"/>
          <w:szCs w:val="24"/>
        </w:rPr>
      </w:pPr>
      <w:r>
        <w:rPr>
          <w:rFonts w:hint="eastAsia" w:ascii="黑体" w:hAnsi="黑体" w:eastAsia="黑体" w:cs="宋体"/>
          <w:kern w:val="0"/>
          <w:sz w:val="32"/>
          <w:szCs w:val="32"/>
          <w:lang w:val="en-US" w:eastAsia="zh-CN"/>
        </w:rPr>
        <w:t>四</w:t>
      </w:r>
      <w:r>
        <w:rPr>
          <w:rFonts w:hint="eastAsia" w:ascii="黑体" w:hAnsi="黑体" w:eastAsia="黑体" w:cs="宋体"/>
          <w:kern w:val="0"/>
          <w:sz w:val="32"/>
          <w:szCs w:val="32"/>
        </w:rPr>
        <w:t>、课程考试组织实施要求</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课程考试的组织实施必须按《广东开放大学课程考核管理办法》《广东开放大学课程考核纪律规定》《广东开放大学课程考核考生违规处理办法》《广东开放大学考点设置和管理办法》《广东开放大学课程考试监考人员工作守则》《广东开放大学考试突发事件应急处理预案》等规定执行，严肃考风考纪，保障考试安全顺利。</w:t>
      </w:r>
    </w:p>
    <w:p>
      <w:pPr>
        <w:widowControl/>
        <w:numPr>
          <w:numId w:val="0"/>
        </w:numPr>
        <w:spacing w:line="560" w:lineRule="atLeast"/>
        <w:ind w:left="630" w:leftChars="0"/>
        <w:jc w:val="left"/>
        <w:rPr>
          <w:rFonts w:hint="eastAsia" w:ascii="黑体" w:hAnsi="黑体" w:eastAsia="黑体" w:cs="宋体"/>
          <w:kern w:val="0"/>
          <w:sz w:val="32"/>
          <w:szCs w:val="32"/>
        </w:rPr>
      </w:pPr>
      <w:bookmarkStart w:id="0" w:name="_GoBack"/>
      <w:bookmarkEnd w:id="0"/>
      <w:r>
        <w:rPr>
          <w:rFonts w:hint="eastAsia" w:ascii="黑体" w:hAnsi="黑体" w:eastAsia="黑体" w:cs="宋体"/>
          <w:kern w:val="0"/>
          <w:sz w:val="32"/>
          <w:szCs w:val="32"/>
          <w:lang w:val="en-US" w:eastAsia="zh-CN"/>
        </w:rPr>
        <w:t>五、</w:t>
      </w:r>
      <w:r>
        <w:rPr>
          <w:rFonts w:hint="eastAsia" w:ascii="黑体" w:hAnsi="黑体" w:eastAsia="黑体" w:cs="宋体"/>
          <w:kern w:val="0"/>
          <w:sz w:val="32"/>
          <w:szCs w:val="32"/>
        </w:rPr>
        <w:t>成绩发布、复查及重修课程</w:t>
      </w:r>
    </w:p>
    <w:p>
      <w:pPr>
        <w:widowControl/>
        <w:numPr>
          <w:numId w:val="0"/>
        </w:numPr>
        <w:spacing w:line="560" w:lineRule="atLeast"/>
        <w:ind w:firstLine="640" w:firstLineChars="200"/>
        <w:jc w:val="left"/>
        <w:rPr>
          <w:rFonts w:hint="eastAsia" w:ascii="楷体_GB2312" w:hAnsi="宋体" w:eastAsia="楷体_GB2312" w:cs="宋体"/>
          <w:kern w:val="0"/>
          <w:sz w:val="32"/>
          <w:szCs w:val="32"/>
          <w:lang w:val="en-US" w:eastAsia="zh-CN"/>
        </w:rPr>
      </w:pPr>
      <w:r>
        <w:rPr>
          <w:rFonts w:hint="eastAsia" w:ascii="楷体_GB2312" w:hAnsi="宋体" w:eastAsia="楷体_GB2312" w:cs="宋体"/>
          <w:kern w:val="0"/>
          <w:sz w:val="32"/>
          <w:szCs w:val="32"/>
        </w:rPr>
        <w:t>（一）成绩</w:t>
      </w:r>
      <w:r>
        <w:rPr>
          <w:rFonts w:hint="eastAsia" w:ascii="楷体_GB2312" w:hAnsi="宋体" w:eastAsia="楷体_GB2312" w:cs="宋体"/>
          <w:kern w:val="0"/>
          <w:sz w:val="32"/>
          <w:szCs w:val="32"/>
          <w:lang w:val="en-US" w:eastAsia="zh-CN"/>
        </w:rPr>
        <w:t>发布</w:t>
      </w:r>
    </w:p>
    <w:p>
      <w:pPr>
        <w:widowControl/>
        <w:spacing w:line="560" w:lineRule="atLeast"/>
        <w:ind w:firstLine="640"/>
        <w:jc w:val="left"/>
        <w:rPr>
          <w:rFonts w:ascii="宋体" w:hAnsi="宋体" w:eastAsia="宋体" w:cs="宋体"/>
          <w:kern w:val="0"/>
          <w:sz w:val="24"/>
          <w:szCs w:val="24"/>
        </w:rPr>
      </w:pPr>
      <w:r>
        <w:rPr>
          <w:rFonts w:hint="eastAsia" w:ascii="仿宋_GB2312" w:hAnsi="宋体" w:eastAsia="仿宋_GB2312" w:cs="宋体"/>
          <w:kern w:val="0"/>
          <w:sz w:val="32"/>
          <w:szCs w:val="32"/>
          <w:lang w:val="en-US" w:eastAsia="zh-CN"/>
        </w:rPr>
        <w:t>2022年</w:t>
      </w:r>
      <w:r>
        <w:rPr>
          <w:rFonts w:hint="eastAsia" w:ascii="仿宋_GB2312" w:hAnsi="宋体" w:eastAsia="仿宋_GB2312" w:cs="宋体"/>
          <w:kern w:val="0"/>
          <w:sz w:val="32"/>
          <w:szCs w:val="32"/>
        </w:rPr>
        <w:t>12月</w:t>
      </w:r>
      <w:r>
        <w:rPr>
          <w:rFonts w:hint="eastAsia" w:ascii="仿宋_GB2312" w:hAnsi="宋体" w:eastAsia="仿宋_GB2312" w:cs="宋体"/>
          <w:kern w:val="0"/>
          <w:sz w:val="32"/>
          <w:szCs w:val="32"/>
          <w:lang w:val="en-US" w:eastAsia="zh-CN"/>
        </w:rPr>
        <w:t>初</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教务部</w:t>
      </w:r>
      <w:r>
        <w:rPr>
          <w:rFonts w:hint="eastAsia" w:ascii="仿宋_GB2312" w:hAnsi="宋体" w:eastAsia="仿宋_GB2312" w:cs="宋体"/>
          <w:kern w:val="0"/>
          <w:sz w:val="32"/>
          <w:szCs w:val="32"/>
        </w:rPr>
        <w:t>发布本科毕业论文成绩及专科综合实践成绩。</w:t>
      </w:r>
    </w:p>
    <w:p>
      <w:pPr>
        <w:widowControl/>
        <w:spacing w:line="560" w:lineRule="atLeast"/>
        <w:ind w:firstLine="64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2023年1月</w:t>
      </w:r>
      <w:r>
        <w:rPr>
          <w:rFonts w:hint="eastAsia" w:ascii="仿宋_GB2312" w:hAnsi="宋体" w:eastAsia="仿宋_GB2312" w:cs="宋体"/>
          <w:kern w:val="0"/>
          <w:sz w:val="32"/>
          <w:szCs w:val="32"/>
          <w:lang w:val="en-US" w:eastAsia="zh-CN"/>
        </w:rPr>
        <w:t>中旬</w:t>
      </w:r>
      <w:r>
        <w:rPr>
          <w:rFonts w:hint="eastAsia" w:ascii="仿宋_GB2312" w:hAnsi="宋体" w:eastAsia="仿宋_GB2312" w:cs="宋体"/>
          <w:kern w:val="0"/>
          <w:sz w:val="32"/>
          <w:szCs w:val="32"/>
        </w:rPr>
        <w:t>，教务部公布各专业课程成绩</w:t>
      </w:r>
      <w:r>
        <w:rPr>
          <w:rFonts w:hint="eastAsia" w:ascii="仿宋_GB2312" w:hAnsi="宋体" w:eastAsia="仿宋_GB2312" w:cs="宋体"/>
          <w:kern w:val="0"/>
          <w:sz w:val="32"/>
          <w:szCs w:val="32"/>
          <w:lang w:eastAsia="zh-CN"/>
        </w:rPr>
        <w:t>。</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2023年3月</w:t>
      </w:r>
      <w:r>
        <w:rPr>
          <w:rFonts w:hint="eastAsia" w:ascii="仿宋_GB2312" w:hAnsi="宋体" w:eastAsia="仿宋_GB2312" w:cs="宋体"/>
          <w:kern w:val="0"/>
          <w:sz w:val="32"/>
          <w:szCs w:val="32"/>
          <w:lang w:val="en-US" w:eastAsia="zh-CN"/>
        </w:rPr>
        <w:t>初</w:t>
      </w:r>
      <w:r>
        <w:rPr>
          <w:rFonts w:hint="eastAsia" w:ascii="仿宋_GB2312" w:hAnsi="宋体" w:eastAsia="仿宋_GB2312" w:cs="宋体"/>
          <w:kern w:val="0"/>
          <w:sz w:val="32"/>
          <w:szCs w:val="32"/>
        </w:rPr>
        <w:t>，教务部正式发布各专业课程成绩。</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广奥分校收到课程成绩后，会在2-3天内下发通知。</w:t>
      </w:r>
    </w:p>
    <w:p>
      <w:pPr>
        <w:widowControl/>
        <w:numPr>
          <w:ilvl w:val="0"/>
          <w:numId w:val="0"/>
        </w:numPr>
        <w:spacing w:line="560" w:lineRule="atLeast"/>
        <w:ind w:firstLine="640" w:firstLineChars="200"/>
        <w:jc w:val="left"/>
        <w:rPr>
          <w:rFonts w:hint="eastAsia" w:ascii="楷体_GB2312" w:hAnsi="宋体" w:eastAsia="楷体_GB2312" w:cs="宋体"/>
          <w:kern w:val="0"/>
          <w:sz w:val="32"/>
          <w:szCs w:val="32"/>
        </w:rPr>
      </w:pPr>
      <w:r>
        <w:rPr>
          <w:rFonts w:hint="eastAsia" w:ascii="楷体_GB2312" w:hAnsi="宋体" w:eastAsia="楷体_GB2312" w:cs="宋体"/>
          <w:kern w:val="0"/>
          <w:sz w:val="32"/>
          <w:szCs w:val="32"/>
          <w:lang w:eastAsia="zh-CN"/>
        </w:rPr>
        <w:t>（</w:t>
      </w:r>
      <w:r>
        <w:rPr>
          <w:rFonts w:hint="eastAsia" w:ascii="楷体_GB2312" w:hAnsi="宋体" w:eastAsia="楷体_GB2312" w:cs="宋体"/>
          <w:kern w:val="0"/>
          <w:sz w:val="32"/>
          <w:szCs w:val="32"/>
          <w:lang w:val="en-US" w:eastAsia="zh-CN"/>
        </w:rPr>
        <w:t>二</w:t>
      </w:r>
      <w:r>
        <w:rPr>
          <w:rFonts w:hint="eastAsia" w:ascii="楷体_GB2312" w:hAnsi="宋体" w:eastAsia="楷体_GB2312" w:cs="宋体"/>
          <w:kern w:val="0"/>
          <w:sz w:val="32"/>
          <w:szCs w:val="32"/>
          <w:lang w:eastAsia="zh-CN"/>
        </w:rPr>
        <w:t>）</w:t>
      </w:r>
      <w:r>
        <w:rPr>
          <w:rFonts w:hint="eastAsia" w:ascii="楷体_GB2312" w:hAnsi="宋体" w:eastAsia="楷体_GB2312" w:cs="宋体"/>
          <w:kern w:val="0"/>
          <w:sz w:val="32"/>
          <w:szCs w:val="32"/>
          <w:lang w:val="en-US" w:eastAsia="zh-CN"/>
        </w:rPr>
        <w:t>成绩</w:t>
      </w:r>
      <w:r>
        <w:rPr>
          <w:rFonts w:hint="eastAsia" w:ascii="楷体_GB2312" w:hAnsi="宋体" w:eastAsia="楷体_GB2312" w:cs="宋体"/>
          <w:kern w:val="0"/>
          <w:sz w:val="32"/>
          <w:szCs w:val="32"/>
        </w:rPr>
        <w:t>复查</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复查安排：成绩公布后，学生如对成绩有疑问可向所属学习辅导中心提出成绩复查，学习辅导中心统一报送至广奥分校。学习辅导中心需逐一核实复查申请的真实性，将情况属实的所有申请材料分类汇总后，在2022年2月18日前将成绩复核申请表以及成绩复核佐证材料汇总（含电子版以及盖章扫描件）报送广奥分校。广奥分校收集完毕成绩复查申请后，统一报送给省校，省校教务处会集中在开学后第一周左右处理。</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注意事项：①如果发现某课程显示缺成绩，需先确认该课程当学期是否有选课。如果没有选课记录，则本无成绩。②如对形考成绩有意见，需先确认该门课程的成绩比例和构成。③如对终考成绩有意见，需先确认该生是否有参考，以及考试过程有无作弊现象等。</w:t>
      </w:r>
    </w:p>
    <w:p>
      <w:pPr>
        <w:widowControl/>
        <w:spacing w:line="560" w:lineRule="atLeast"/>
        <w:ind w:firstLine="640"/>
        <w:jc w:val="left"/>
        <w:rPr>
          <w:rFonts w:ascii="宋体" w:hAnsi="宋体" w:eastAsia="宋体" w:cs="宋体"/>
          <w:kern w:val="0"/>
          <w:sz w:val="24"/>
          <w:szCs w:val="24"/>
        </w:rPr>
      </w:pPr>
      <w:r>
        <w:rPr>
          <w:rFonts w:hint="eastAsia" w:ascii="楷体_GB2312" w:hAnsi="宋体" w:eastAsia="楷体_GB2312" w:cs="宋体"/>
          <w:kern w:val="0"/>
          <w:sz w:val="32"/>
          <w:szCs w:val="32"/>
        </w:rPr>
        <w:t>（</w:t>
      </w:r>
      <w:r>
        <w:rPr>
          <w:rFonts w:hint="eastAsia" w:ascii="楷体_GB2312" w:hAnsi="宋体" w:eastAsia="楷体_GB2312" w:cs="宋体"/>
          <w:kern w:val="0"/>
          <w:sz w:val="32"/>
          <w:szCs w:val="32"/>
          <w:lang w:val="en-US" w:eastAsia="zh-CN"/>
        </w:rPr>
        <w:t>三</w:t>
      </w:r>
      <w:r>
        <w:rPr>
          <w:rFonts w:hint="eastAsia" w:ascii="楷体_GB2312" w:hAnsi="宋体" w:eastAsia="楷体_GB2312" w:cs="宋体"/>
          <w:kern w:val="0"/>
          <w:sz w:val="32"/>
          <w:szCs w:val="32"/>
        </w:rPr>
        <w:t>）课程重修</w:t>
      </w:r>
    </w:p>
    <w:p>
      <w:pPr>
        <w:widowControl/>
        <w:spacing w:line="560" w:lineRule="atLeast"/>
        <w:ind w:firstLine="640"/>
        <w:jc w:val="left"/>
        <w:rPr>
          <w:rFonts w:ascii="宋体" w:hAnsi="宋体" w:eastAsia="宋体" w:cs="宋体"/>
          <w:kern w:val="0"/>
          <w:sz w:val="24"/>
          <w:szCs w:val="24"/>
        </w:rPr>
      </w:pPr>
      <w:r>
        <w:rPr>
          <w:rFonts w:hint="eastAsia" w:ascii="仿宋_GB2312" w:hAnsi="宋体" w:eastAsia="仿宋_GB2312" w:cs="宋体"/>
          <w:kern w:val="0"/>
          <w:sz w:val="32"/>
          <w:szCs w:val="32"/>
        </w:rPr>
        <w:t>1.学生注册修读一门课程，第一次参加考试为首次考试。如首次考试成绩不合格或对成绩不满意，可重修课程。</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2.重修课程是指重新选课、学习、完成形成性考核和参加终结性考试。整个过程必须在同一个学期内完成，成绩方有效。</w:t>
      </w:r>
    </w:p>
    <w:p>
      <w:pPr>
        <w:widowControl/>
        <w:spacing w:line="560" w:lineRule="atLeas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自2021春学期起，省校限制了每学期每位学生选课的学分不能高于30学分，因此如果学生累积重修课程过多则会在一定程度上影响毕业。</w:t>
      </w:r>
    </w:p>
    <w:p>
      <w:pPr>
        <w:widowControl/>
        <w:spacing w:line="560" w:lineRule="atLeast"/>
        <w:ind w:firstLine="640"/>
        <w:jc w:val="left"/>
        <w:rPr>
          <w:rFonts w:hint="eastAsia" w:ascii="仿宋_GB2312" w:hAnsi="宋体" w:eastAsia="仿宋_GB2312" w:cs="宋体"/>
          <w:kern w:val="0"/>
          <w:sz w:val="32"/>
          <w:szCs w:val="32"/>
        </w:rPr>
      </w:pPr>
    </w:p>
    <w:p>
      <w:pPr>
        <w:widowControl/>
        <w:spacing w:line="560" w:lineRule="atLeast"/>
        <w:ind w:firstLine="640"/>
        <w:jc w:val="left"/>
        <w:rPr>
          <w:rFonts w:hint="eastAsia" w:ascii="仿宋_GB2312" w:hAnsi="宋体" w:eastAsia="仿宋_GB2312" w:cs="宋体"/>
          <w:kern w:val="0"/>
          <w:sz w:val="32"/>
          <w:szCs w:val="32"/>
        </w:rPr>
      </w:pPr>
    </w:p>
    <w:p>
      <w:pPr>
        <w:widowControl/>
        <w:spacing w:line="540" w:lineRule="exact"/>
        <w:ind w:left="1910" w:hanging="1280"/>
        <w:jc w:val="left"/>
        <w:rPr>
          <w:rFonts w:ascii="微软雅黑" w:hAnsi="微软雅黑" w:eastAsia="微软雅黑" w:cs="宋体"/>
          <w:color w:val="000000"/>
          <w:kern w:val="0"/>
          <w:sz w:val="27"/>
          <w:szCs w:val="27"/>
          <w:highlight w:val="none"/>
        </w:rPr>
      </w:pPr>
      <w:r>
        <w:rPr>
          <w:rFonts w:hint="eastAsia" w:ascii="仿宋_GB2312" w:hAnsi="微软雅黑" w:eastAsia="仿宋_GB2312" w:cs="宋体"/>
          <w:color w:val="000000"/>
          <w:kern w:val="0"/>
          <w:sz w:val="32"/>
          <w:szCs w:val="32"/>
          <w:highlight w:val="none"/>
        </w:rPr>
        <w:t>附件：1. 202</w:t>
      </w:r>
      <w:r>
        <w:rPr>
          <w:rFonts w:hint="eastAsia" w:ascii="仿宋_GB2312" w:hAnsi="微软雅黑" w:eastAsia="仿宋_GB2312" w:cs="宋体"/>
          <w:color w:val="000000"/>
          <w:kern w:val="0"/>
          <w:sz w:val="32"/>
          <w:szCs w:val="32"/>
          <w:highlight w:val="none"/>
          <w:lang w:val="en-US" w:eastAsia="zh-CN"/>
        </w:rPr>
        <w:t>2</w:t>
      </w:r>
      <w:r>
        <w:rPr>
          <w:rFonts w:hint="eastAsia" w:ascii="仿宋_GB2312" w:hAnsi="微软雅黑" w:eastAsia="仿宋_GB2312" w:cs="宋体"/>
          <w:color w:val="000000"/>
          <w:kern w:val="0"/>
          <w:sz w:val="32"/>
          <w:szCs w:val="32"/>
          <w:highlight w:val="none"/>
        </w:rPr>
        <w:t>年</w:t>
      </w:r>
      <w:r>
        <w:rPr>
          <w:rFonts w:hint="eastAsia" w:ascii="仿宋_GB2312" w:hAnsi="微软雅黑" w:eastAsia="仿宋_GB2312" w:cs="宋体"/>
          <w:color w:val="000000"/>
          <w:kern w:val="0"/>
          <w:sz w:val="32"/>
          <w:szCs w:val="32"/>
          <w:highlight w:val="none"/>
          <w:lang w:val="en-US" w:eastAsia="zh-CN"/>
        </w:rPr>
        <w:t>秋</w:t>
      </w:r>
      <w:r>
        <w:rPr>
          <w:rFonts w:hint="eastAsia" w:ascii="仿宋_GB2312" w:hAnsi="微软雅黑" w:eastAsia="仿宋_GB2312" w:cs="宋体"/>
          <w:color w:val="000000"/>
          <w:kern w:val="0"/>
          <w:sz w:val="32"/>
          <w:szCs w:val="32"/>
          <w:highlight w:val="none"/>
        </w:rPr>
        <w:t>季学期</w:t>
      </w:r>
      <w:r>
        <w:rPr>
          <w:rFonts w:hint="eastAsia" w:ascii="仿宋_GB2312" w:hAnsi="微软雅黑" w:eastAsia="仿宋_GB2312" w:cs="宋体"/>
          <w:color w:val="000000"/>
          <w:kern w:val="0"/>
          <w:sz w:val="32"/>
          <w:szCs w:val="32"/>
          <w:highlight w:val="none"/>
          <w:lang w:val="en-US" w:eastAsia="zh-CN"/>
        </w:rPr>
        <w:t>各专业</w:t>
      </w:r>
      <w:r>
        <w:rPr>
          <w:rFonts w:hint="eastAsia" w:ascii="仿宋_GB2312" w:hAnsi="微软雅黑" w:eastAsia="仿宋_GB2312" w:cs="宋体"/>
          <w:color w:val="000000"/>
          <w:kern w:val="0"/>
          <w:sz w:val="32"/>
          <w:szCs w:val="32"/>
          <w:highlight w:val="none"/>
        </w:rPr>
        <w:t>课程考核时间表</w:t>
      </w:r>
    </w:p>
    <w:p>
      <w:pPr>
        <w:widowControl/>
        <w:spacing w:line="540" w:lineRule="exact"/>
        <w:ind w:left="630" w:firstLine="960"/>
        <w:jc w:val="left"/>
        <w:rPr>
          <w:rFonts w:hint="eastAsia" w:ascii="仿宋_GB2312" w:hAnsi="微软雅黑" w:eastAsia="仿宋_GB2312" w:cs="宋体"/>
          <w:color w:val="000000"/>
          <w:kern w:val="0"/>
          <w:sz w:val="32"/>
          <w:szCs w:val="32"/>
          <w:highlight w:val="none"/>
        </w:rPr>
      </w:pPr>
      <w:r>
        <w:rPr>
          <w:rFonts w:hint="eastAsia" w:ascii="仿宋_GB2312" w:hAnsi="微软雅黑" w:eastAsia="仿宋_GB2312" w:cs="宋体"/>
          <w:color w:val="000000"/>
          <w:kern w:val="0"/>
          <w:sz w:val="32"/>
          <w:szCs w:val="32"/>
          <w:highlight w:val="none"/>
          <w:lang w:val="en-US" w:eastAsia="zh-CN"/>
        </w:rPr>
        <w:t>2.</w:t>
      </w:r>
      <w:r>
        <w:rPr>
          <w:rFonts w:hint="eastAsia" w:ascii="仿宋_GB2312" w:hAnsi="微软雅黑" w:eastAsia="仿宋_GB2312" w:cs="宋体"/>
          <w:color w:val="000000"/>
          <w:kern w:val="0"/>
          <w:sz w:val="32"/>
          <w:szCs w:val="32"/>
          <w:highlight w:val="none"/>
        </w:rPr>
        <w:t>广东开放大学2022年秋季学期本、专科各专业课程考核表</w:t>
      </w:r>
    </w:p>
    <w:p>
      <w:pPr>
        <w:widowControl/>
        <w:spacing w:line="540" w:lineRule="exact"/>
        <w:ind w:left="630" w:firstLine="960"/>
        <w:jc w:val="left"/>
        <w:rPr>
          <w:rFonts w:ascii="仿宋_GB2312" w:hAnsi="微软雅黑" w:eastAsia="仿宋_GB2312" w:cs="宋体"/>
          <w:color w:val="000000"/>
          <w:kern w:val="0"/>
          <w:sz w:val="32"/>
          <w:szCs w:val="32"/>
          <w:highlight w:val="none"/>
        </w:rPr>
      </w:pPr>
      <w:r>
        <w:rPr>
          <w:rFonts w:hint="eastAsia" w:ascii="仿宋_GB2312" w:hAnsi="微软雅黑" w:eastAsia="仿宋_GB2312" w:cs="宋体"/>
          <w:color w:val="000000"/>
          <w:kern w:val="0"/>
          <w:sz w:val="32"/>
          <w:szCs w:val="32"/>
          <w:highlight w:val="none"/>
        </w:rPr>
        <w:t>3.</w:t>
      </w:r>
      <w:r>
        <w:rPr>
          <w:rFonts w:hint="eastAsia"/>
          <w:highlight w:val="none"/>
        </w:rPr>
        <w:t xml:space="preserve"> </w:t>
      </w:r>
      <w:r>
        <w:rPr>
          <w:rFonts w:hint="eastAsia" w:ascii="仿宋_GB2312" w:hAnsi="微软雅黑" w:eastAsia="仿宋_GB2312" w:cs="宋体"/>
          <w:color w:val="000000"/>
          <w:kern w:val="0"/>
          <w:sz w:val="32"/>
          <w:szCs w:val="32"/>
          <w:highlight w:val="none"/>
        </w:rPr>
        <w:t>广东开放大学202</w:t>
      </w:r>
      <w:r>
        <w:rPr>
          <w:rFonts w:hint="eastAsia" w:ascii="仿宋_GB2312" w:hAnsi="微软雅黑" w:eastAsia="仿宋_GB2312" w:cs="宋体"/>
          <w:color w:val="000000"/>
          <w:kern w:val="0"/>
          <w:sz w:val="32"/>
          <w:szCs w:val="32"/>
          <w:highlight w:val="none"/>
          <w:lang w:val="en-US" w:eastAsia="zh-CN"/>
        </w:rPr>
        <w:t>2</w:t>
      </w:r>
      <w:r>
        <w:rPr>
          <w:rFonts w:hint="eastAsia" w:ascii="仿宋_GB2312" w:hAnsi="微软雅黑" w:eastAsia="仿宋_GB2312" w:cs="宋体"/>
          <w:color w:val="000000"/>
          <w:kern w:val="0"/>
          <w:sz w:val="32"/>
          <w:szCs w:val="32"/>
          <w:highlight w:val="none"/>
        </w:rPr>
        <w:t>年</w:t>
      </w:r>
      <w:r>
        <w:rPr>
          <w:rFonts w:hint="eastAsia" w:ascii="仿宋_GB2312" w:hAnsi="微软雅黑" w:eastAsia="仿宋_GB2312" w:cs="宋体"/>
          <w:color w:val="000000"/>
          <w:kern w:val="0"/>
          <w:sz w:val="32"/>
          <w:szCs w:val="32"/>
          <w:highlight w:val="none"/>
          <w:lang w:val="en-US" w:eastAsia="zh-CN"/>
        </w:rPr>
        <w:t>秋</w:t>
      </w:r>
      <w:r>
        <w:rPr>
          <w:rFonts w:hint="eastAsia" w:ascii="仿宋_GB2312" w:hAnsi="微软雅黑" w:eastAsia="仿宋_GB2312" w:cs="宋体"/>
          <w:color w:val="000000"/>
          <w:kern w:val="0"/>
          <w:sz w:val="32"/>
          <w:szCs w:val="32"/>
          <w:highlight w:val="none"/>
        </w:rPr>
        <w:t>季学期考查课程考核</w:t>
      </w:r>
    </w:p>
    <w:p>
      <w:pPr>
        <w:widowControl/>
        <w:spacing w:line="540" w:lineRule="exact"/>
        <w:ind w:left="630" w:firstLine="960"/>
        <w:jc w:val="left"/>
        <w:rPr>
          <w:rFonts w:ascii="微软雅黑" w:hAnsi="微软雅黑" w:eastAsia="微软雅黑" w:cs="宋体"/>
          <w:color w:val="000000"/>
          <w:kern w:val="0"/>
          <w:sz w:val="27"/>
          <w:szCs w:val="27"/>
          <w:highlight w:val="none"/>
        </w:rPr>
      </w:pPr>
      <w:r>
        <w:rPr>
          <w:rFonts w:hint="eastAsia" w:ascii="仿宋_GB2312" w:hAnsi="微软雅黑" w:eastAsia="仿宋_GB2312" w:cs="宋体"/>
          <w:color w:val="000000"/>
          <w:kern w:val="0"/>
          <w:sz w:val="32"/>
          <w:szCs w:val="32"/>
          <w:highlight w:val="none"/>
        </w:rPr>
        <w:t>安排</w:t>
      </w:r>
    </w:p>
    <w:p>
      <w:pPr>
        <w:widowControl/>
        <w:spacing w:line="540" w:lineRule="exact"/>
        <w:ind w:left="630" w:firstLine="960"/>
        <w:jc w:val="left"/>
        <w:rPr>
          <w:rFonts w:hint="eastAsia" w:ascii="仿宋_GB2312" w:hAnsi="微软雅黑" w:eastAsia="仿宋_GB2312" w:cs="宋体"/>
          <w:color w:val="000000"/>
          <w:kern w:val="0"/>
          <w:sz w:val="32"/>
          <w:szCs w:val="32"/>
          <w:highlight w:val="none"/>
          <w:lang w:val="en-US" w:eastAsia="zh-CN"/>
        </w:rPr>
      </w:pPr>
      <w:r>
        <w:rPr>
          <w:rFonts w:hint="eastAsia" w:ascii="仿宋_GB2312" w:hAnsi="微软雅黑" w:eastAsia="仿宋_GB2312" w:cs="宋体"/>
          <w:color w:val="000000"/>
          <w:kern w:val="0"/>
          <w:sz w:val="32"/>
          <w:szCs w:val="32"/>
          <w:highlight w:val="none"/>
          <w:lang w:val="en-US" w:eastAsia="zh-CN"/>
        </w:rPr>
        <w:t>4.《广东开放大学课程考核管理办法》</w:t>
      </w:r>
    </w:p>
    <w:p>
      <w:pPr>
        <w:widowControl/>
        <w:spacing w:line="540" w:lineRule="exact"/>
        <w:ind w:left="630" w:firstLine="960"/>
        <w:jc w:val="left"/>
        <w:rPr>
          <w:rFonts w:hint="eastAsia" w:ascii="仿宋_GB2312" w:hAnsi="微软雅黑" w:eastAsia="仿宋_GB2312" w:cs="宋体"/>
          <w:color w:val="000000"/>
          <w:kern w:val="0"/>
          <w:sz w:val="32"/>
          <w:szCs w:val="32"/>
          <w:highlight w:val="none"/>
          <w:lang w:val="en-US" w:eastAsia="zh-CN"/>
        </w:rPr>
      </w:pPr>
      <w:r>
        <w:rPr>
          <w:rFonts w:hint="eastAsia" w:ascii="仿宋_GB2312" w:hAnsi="微软雅黑" w:eastAsia="仿宋_GB2312" w:cs="宋体"/>
          <w:color w:val="000000"/>
          <w:kern w:val="0"/>
          <w:sz w:val="32"/>
          <w:szCs w:val="32"/>
          <w:highlight w:val="none"/>
          <w:lang w:val="en-US" w:eastAsia="zh-CN"/>
        </w:rPr>
        <w:t>5.《广东开放大学课程考核纪律规定》</w:t>
      </w:r>
    </w:p>
    <w:p>
      <w:pPr>
        <w:widowControl/>
        <w:spacing w:line="540" w:lineRule="exact"/>
        <w:ind w:left="630" w:firstLine="960"/>
        <w:jc w:val="left"/>
        <w:rPr>
          <w:rFonts w:hint="eastAsia" w:ascii="仿宋_GB2312" w:hAnsi="微软雅黑" w:eastAsia="仿宋_GB2312" w:cs="宋体"/>
          <w:color w:val="000000"/>
          <w:kern w:val="0"/>
          <w:sz w:val="32"/>
          <w:szCs w:val="32"/>
          <w:highlight w:val="none"/>
          <w:lang w:val="en-US" w:eastAsia="zh-CN"/>
        </w:rPr>
      </w:pPr>
      <w:r>
        <w:rPr>
          <w:rFonts w:hint="eastAsia" w:ascii="仿宋_GB2312" w:hAnsi="微软雅黑" w:eastAsia="仿宋_GB2312" w:cs="宋体"/>
          <w:color w:val="000000"/>
          <w:kern w:val="0"/>
          <w:sz w:val="32"/>
          <w:szCs w:val="32"/>
          <w:highlight w:val="none"/>
          <w:lang w:val="en-US" w:eastAsia="zh-CN"/>
        </w:rPr>
        <w:t>6.《广东开放大学课程考核考生违规处理办法》</w:t>
      </w:r>
    </w:p>
    <w:p>
      <w:pPr>
        <w:widowControl/>
        <w:spacing w:line="540" w:lineRule="exact"/>
        <w:ind w:left="630" w:firstLine="960"/>
        <w:jc w:val="left"/>
        <w:rPr>
          <w:rFonts w:hint="eastAsia" w:ascii="仿宋_GB2312" w:hAnsi="微软雅黑" w:eastAsia="仿宋_GB2312" w:cs="宋体"/>
          <w:color w:val="000000"/>
          <w:kern w:val="0"/>
          <w:sz w:val="32"/>
          <w:szCs w:val="32"/>
          <w:highlight w:val="none"/>
          <w:lang w:val="en-US" w:eastAsia="zh-CN"/>
        </w:rPr>
      </w:pPr>
      <w:r>
        <w:rPr>
          <w:rFonts w:hint="eastAsia" w:ascii="仿宋_GB2312" w:hAnsi="微软雅黑" w:eastAsia="仿宋_GB2312" w:cs="宋体"/>
          <w:color w:val="000000"/>
          <w:kern w:val="0"/>
          <w:sz w:val="32"/>
          <w:szCs w:val="32"/>
          <w:highlight w:val="none"/>
          <w:lang w:val="en-US" w:eastAsia="zh-CN"/>
        </w:rPr>
        <w:t>7.《广东开放大学考点设置和管理办法》</w:t>
      </w:r>
    </w:p>
    <w:p>
      <w:pPr>
        <w:widowControl/>
        <w:spacing w:line="540" w:lineRule="exact"/>
        <w:ind w:left="630" w:firstLine="960"/>
        <w:jc w:val="left"/>
        <w:rPr>
          <w:rFonts w:hint="eastAsia" w:ascii="仿宋_GB2312" w:hAnsi="微软雅黑" w:eastAsia="仿宋_GB2312" w:cs="宋体"/>
          <w:color w:val="000000"/>
          <w:kern w:val="0"/>
          <w:sz w:val="32"/>
          <w:szCs w:val="32"/>
          <w:highlight w:val="none"/>
          <w:lang w:val="en-US" w:eastAsia="zh-CN"/>
        </w:rPr>
      </w:pPr>
      <w:r>
        <w:rPr>
          <w:rFonts w:hint="eastAsia" w:ascii="仿宋_GB2312" w:hAnsi="微软雅黑" w:eastAsia="仿宋_GB2312" w:cs="宋体"/>
          <w:color w:val="000000"/>
          <w:kern w:val="0"/>
          <w:sz w:val="32"/>
          <w:szCs w:val="32"/>
          <w:highlight w:val="none"/>
          <w:lang w:val="en-US" w:eastAsia="zh-CN"/>
        </w:rPr>
        <w:t>8.《广东开放大学课程考试监考人员工作守则》</w:t>
      </w:r>
    </w:p>
    <w:p>
      <w:pPr>
        <w:widowControl/>
        <w:spacing w:line="540" w:lineRule="exact"/>
        <w:ind w:left="630" w:firstLine="960"/>
        <w:jc w:val="left"/>
        <w:rPr>
          <w:rFonts w:hint="eastAsia" w:ascii="仿宋_GB2312" w:hAnsi="微软雅黑" w:eastAsia="仿宋_GB2312" w:cs="宋体"/>
          <w:color w:val="000000"/>
          <w:kern w:val="0"/>
          <w:sz w:val="32"/>
          <w:szCs w:val="32"/>
          <w:highlight w:val="none"/>
          <w:lang w:val="zh-CN" w:eastAsia="zh-CN"/>
        </w:rPr>
      </w:pPr>
      <w:r>
        <w:rPr>
          <w:rFonts w:hint="eastAsia" w:ascii="仿宋_GB2312" w:hAnsi="微软雅黑" w:eastAsia="仿宋_GB2312" w:cs="宋体"/>
          <w:color w:val="000000"/>
          <w:kern w:val="0"/>
          <w:sz w:val="32"/>
          <w:szCs w:val="32"/>
          <w:highlight w:val="none"/>
          <w:lang w:val="en-US" w:eastAsia="zh-CN"/>
        </w:rPr>
        <w:t>9.《广东开放大学考试突发事件应急处理预案》</w:t>
      </w:r>
    </w:p>
    <w:p>
      <w:pPr>
        <w:widowControl/>
        <w:spacing w:line="560" w:lineRule="atLeast"/>
        <w:ind w:firstLine="640"/>
        <w:rPr>
          <w:rFonts w:hint="eastAsia" w:ascii="仿宋_GB2312" w:hAnsi="微软雅黑" w:eastAsia="仿宋_GB2312" w:cs="宋体"/>
          <w:color w:val="000000"/>
          <w:kern w:val="0"/>
          <w:sz w:val="32"/>
          <w:szCs w:val="32"/>
          <w:highlight w:val="none"/>
        </w:rPr>
      </w:pPr>
    </w:p>
    <w:p>
      <w:pPr>
        <w:widowControl/>
        <w:spacing w:line="560" w:lineRule="atLeast"/>
        <w:ind w:firstLine="640"/>
        <w:rPr>
          <w:rFonts w:hint="eastAsia" w:ascii="仿宋_GB2312" w:hAnsi="微软雅黑" w:eastAsia="仿宋_GB2312" w:cs="宋体"/>
          <w:color w:val="000000"/>
          <w:kern w:val="0"/>
          <w:sz w:val="32"/>
          <w:szCs w:val="32"/>
          <w:highlight w:val="none"/>
        </w:rPr>
      </w:pPr>
    </w:p>
    <w:p>
      <w:pPr>
        <w:widowControl/>
        <w:spacing w:line="560" w:lineRule="atLeast"/>
        <w:jc w:val="right"/>
        <w:rPr>
          <w:rFonts w:hint="eastAsia" w:ascii="仿宋_GB2312" w:hAnsi="宋体" w:eastAsia="仿宋_GB2312" w:cs="宋体"/>
          <w:kern w:val="0"/>
          <w:sz w:val="32"/>
          <w:szCs w:val="32"/>
          <w:lang w:val="en-US" w:eastAsia="zh-CN"/>
        </w:rPr>
      </w:pPr>
      <w:r>
        <w:rPr>
          <w:rFonts w:hint="eastAsia" w:ascii="仿宋_GB2312" w:hAnsi="微软雅黑" w:eastAsia="仿宋_GB2312" w:cs="宋体"/>
          <w:color w:val="000000"/>
          <w:kern w:val="0"/>
          <w:sz w:val="32"/>
          <w:szCs w:val="32"/>
          <w:highlight w:val="none"/>
          <w:lang w:val="en-US" w:eastAsia="zh-CN"/>
        </w:rPr>
        <w:t xml:space="preserve">  </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广东开放大学</w:t>
      </w:r>
      <w:r>
        <w:rPr>
          <w:rFonts w:hint="eastAsia" w:ascii="仿宋_GB2312" w:hAnsi="宋体" w:eastAsia="仿宋_GB2312" w:cs="宋体"/>
          <w:kern w:val="0"/>
          <w:sz w:val="32"/>
          <w:szCs w:val="32"/>
          <w:lang w:val="en-US" w:eastAsia="zh-CN"/>
        </w:rPr>
        <w:t>广奥分校</w:t>
      </w:r>
    </w:p>
    <w:p>
      <w:pPr>
        <w:widowControl/>
        <w:spacing w:line="560" w:lineRule="atLeast"/>
        <w:jc w:val="righ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25</w:t>
      </w:r>
      <w:r>
        <w:rPr>
          <w:rFonts w:hint="eastAsia" w:ascii="仿宋_GB2312" w:hAnsi="宋体" w:eastAsia="仿宋_GB2312" w:cs="宋体"/>
          <w:kern w:val="0"/>
          <w:sz w:val="32"/>
          <w:szCs w:val="32"/>
        </w:rPr>
        <w:t>日</w:t>
      </w:r>
    </w:p>
    <w:p>
      <w:pPr>
        <w:widowControl/>
        <w:spacing w:line="560" w:lineRule="atLeast"/>
        <w:jc w:val="left"/>
        <w:rPr>
          <w:rFonts w:hint="eastAsia" w:ascii="仿宋_GB2312" w:hAnsi="宋体" w:eastAsia="仿宋_GB2312" w:cs="宋体"/>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3N2JhZjk2NGIxZjQwMDczYzhkOTdiOGM0ZGZjMjYifQ=="/>
  </w:docVars>
  <w:rsids>
    <w:rsidRoot w:val="00000000"/>
    <w:rsid w:val="04335DA6"/>
    <w:rsid w:val="071D689A"/>
    <w:rsid w:val="08CF12D1"/>
    <w:rsid w:val="099C619C"/>
    <w:rsid w:val="09C851E3"/>
    <w:rsid w:val="0B574A70"/>
    <w:rsid w:val="0BDA11FD"/>
    <w:rsid w:val="0D9C449D"/>
    <w:rsid w:val="12435D4E"/>
    <w:rsid w:val="12BE76D1"/>
    <w:rsid w:val="12F1572A"/>
    <w:rsid w:val="13421B62"/>
    <w:rsid w:val="14A64372"/>
    <w:rsid w:val="1AF26D6C"/>
    <w:rsid w:val="1E7D4396"/>
    <w:rsid w:val="23145831"/>
    <w:rsid w:val="348953EB"/>
    <w:rsid w:val="378620B5"/>
    <w:rsid w:val="37DF5322"/>
    <w:rsid w:val="3D632551"/>
    <w:rsid w:val="45EA1A61"/>
    <w:rsid w:val="48717CF9"/>
    <w:rsid w:val="49115557"/>
    <w:rsid w:val="4FE65048"/>
    <w:rsid w:val="52F1442F"/>
    <w:rsid w:val="56892BD1"/>
    <w:rsid w:val="57BB14B0"/>
    <w:rsid w:val="5D340DF9"/>
    <w:rsid w:val="5EAF514E"/>
    <w:rsid w:val="5EBB77BE"/>
    <w:rsid w:val="66DE25A6"/>
    <w:rsid w:val="6AA45DD3"/>
    <w:rsid w:val="6C785AF0"/>
    <w:rsid w:val="70A835D9"/>
    <w:rsid w:val="7BEE3352"/>
    <w:rsid w:val="7EEA1BAF"/>
    <w:rsid w:val="7F546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2232</Words>
  <Characters>2416</Characters>
  <Lines>0</Lines>
  <Paragraphs>0</Paragraphs>
  <TotalTime>5</TotalTime>
  <ScaleCrop>false</ScaleCrop>
  <LinksUpToDate>false</LinksUpToDate>
  <CharactersWithSpaces>2432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86150</dc:creator>
  <cp:lastModifiedBy>陈花花</cp:lastModifiedBy>
  <dcterms:modified xsi:type="dcterms:W3CDTF">2022-11-25T06:36:49Z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95189F90541F41C6AA7D311C2D0B534A</vt:lpwstr>
  </property>
</Properties>
</file>