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</w:rPr>
        <w:t>2023年6月广开考试客户端安装使用说明</w:t>
      </w:r>
    </w:p>
    <w:p>
      <w:pPr>
        <w:jc w:val="center"/>
        <w:rPr>
          <w:b/>
          <w:bCs/>
          <w:sz w:val="36"/>
          <w:szCs w:val="44"/>
        </w:rPr>
      </w:pPr>
    </w:p>
    <w:p>
      <w:pPr>
        <w:numPr>
          <w:ilvl w:val="0"/>
          <w:numId w:val="1"/>
        </w:numPr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配置要求：</w:t>
      </w:r>
    </w:p>
    <w:p>
      <w:pPr>
        <w:rPr>
          <w:highlight w:val="yellow"/>
        </w:rPr>
      </w:pPr>
      <w:r>
        <w:rPr>
          <w:rFonts w:hint="eastAsia"/>
        </w:rPr>
        <w:t>最低配置需要满足：</w:t>
      </w:r>
      <w:r>
        <w:rPr>
          <w:rFonts w:hint="eastAsia"/>
        </w:rPr>
        <w:br w:type="textWrapping"/>
      </w:r>
      <w:r>
        <w:rPr>
          <w:rFonts w:hint="eastAsia"/>
          <w:highlight w:val="yellow"/>
        </w:rPr>
        <w:t>双核心CPU，4GB内存</w:t>
      </w:r>
      <w:r>
        <w:rPr>
          <w:rFonts w:hint="eastAsia"/>
          <w:highlight w:val="yellow"/>
        </w:rPr>
        <w:br w:type="textWrapping"/>
      </w:r>
      <w:r>
        <w:rPr>
          <w:rFonts w:hint="eastAsia"/>
          <w:highlight w:val="yellow"/>
        </w:rPr>
        <w:t>Windows7或10</w:t>
      </w:r>
      <w:r>
        <w:rPr>
          <w:rFonts w:hint="eastAsia"/>
          <w:highlight w:val="yellow"/>
        </w:rPr>
        <w:br w:type="textWrapping"/>
      </w:r>
      <w:r>
        <w:rPr>
          <w:rFonts w:hint="eastAsia"/>
          <w:highlight w:val="yellow"/>
        </w:rPr>
        <w:t>机房电脑需要保证每台机器Mac地址不同</w:t>
      </w:r>
    </w:p>
    <w:p>
      <w:pPr>
        <w:numPr>
          <w:ilvl w:val="0"/>
          <w:numId w:val="1"/>
        </w:numPr>
        <w:rPr>
          <w:b/>
          <w:bCs/>
          <w:sz w:val="24"/>
          <w:szCs w:val="32"/>
        </w:rPr>
      </w:pPr>
      <w:r>
        <w:rPr>
          <w:rFonts w:hint="eastAsia"/>
          <w:b/>
          <w:bCs/>
          <w:sz w:val="24"/>
          <w:szCs w:val="32"/>
        </w:rPr>
        <w:t>安装说明</w:t>
      </w:r>
    </w:p>
    <w:p>
      <w:pPr>
        <w:numPr>
          <w:ilvl w:val="0"/>
          <w:numId w:val="2"/>
        </w:numPr>
      </w:pPr>
      <w:r>
        <w:rPr>
          <w:rFonts w:hint="eastAsia"/>
        </w:rPr>
        <w:t>确认安装包版本信息：</w:t>
      </w:r>
    </w:p>
    <w:p>
      <w:pPr>
        <w:numPr>
          <w:ilvl w:val="0"/>
          <w:numId w:val="2"/>
        </w:numPr>
      </w:pPr>
      <w:r>
        <w:rPr>
          <w:rFonts w:hint="eastAsia"/>
        </w:rPr>
        <w:t>右键，管理员身份打开：</w:t>
      </w:r>
    </w:p>
    <w:p>
      <w:pPr>
        <w:jc w:val="center"/>
      </w:pPr>
      <w:r>
        <w:drawing>
          <wp:inline distT="0" distB="0" distL="114300" distR="114300">
            <wp:extent cx="3230880" cy="2677795"/>
            <wp:effectExtent l="0" t="0" r="0" b="444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230880" cy="2677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</w:pPr>
      <w:r>
        <w:rPr>
          <w:rFonts w:hint="eastAsia"/>
        </w:rPr>
        <w:t>默认下一步，一键安装即可：</w:t>
      </w:r>
    </w:p>
    <w:p>
      <w:pPr>
        <w:jc w:val="center"/>
      </w:pPr>
      <w:r>
        <w:drawing>
          <wp:inline distT="0" distB="0" distL="114300" distR="114300">
            <wp:extent cx="3274060" cy="235839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274060" cy="235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3295650" cy="2373630"/>
            <wp:effectExtent l="0" t="0" r="1143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295650" cy="2373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3354070" cy="2415540"/>
            <wp:effectExtent l="0" t="0" r="1397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54070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drawing>
          <wp:inline distT="0" distB="0" distL="114300" distR="114300">
            <wp:extent cx="3350895" cy="2413635"/>
            <wp:effectExtent l="0" t="0" r="190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50895" cy="2413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</w:p>
    <w:p>
      <w:pPr>
        <w:numPr>
          <w:ilvl w:val="0"/>
          <w:numId w:val="2"/>
        </w:numPr>
      </w:pPr>
      <w:r>
        <w:rPr>
          <w:rFonts w:hint="eastAsia"/>
        </w:rPr>
        <w:t>点击完成，运行程序：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3825240" cy="2152015"/>
            <wp:effectExtent l="0" t="0" r="0" b="12065"/>
            <wp:docPr id="16" name="图片 16" descr="9a4c24a89159c7e7e210d1f391b5e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a4c24a89159c7e7e210d1f391b5ec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825240" cy="2152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2" w:firstLineChars="200"/>
        <w:jc w:val="center"/>
        <w:rPr>
          <w:rFonts w:hint="eastAsia"/>
          <w:b/>
          <w:bCs/>
        </w:rPr>
      </w:pPr>
      <w:r>
        <w:rPr>
          <w:rFonts w:hint="eastAsia"/>
          <w:b/>
          <w:bCs/>
        </w:rPr>
        <w:t>（此图片仅为示例图片）</w:t>
      </w:r>
    </w:p>
    <w:p>
      <w:pPr>
        <w:numPr>
          <w:ilvl w:val="0"/>
          <w:numId w:val="3"/>
        </w:numPr>
      </w:pPr>
      <w:r>
        <w:rPr>
          <w:rFonts w:hint="eastAsia"/>
        </w:rPr>
        <w:t>使用说明</w:t>
      </w:r>
    </w:p>
    <w:p>
      <w:r>
        <w:rPr>
          <w:rFonts w:hint="eastAsia"/>
        </w:rPr>
        <w:t>1.考生登录：</w:t>
      </w:r>
    </w:p>
    <w:p>
      <w:pPr>
        <w:rPr>
          <w:highlight w:val="yellow"/>
        </w:rPr>
      </w:pPr>
      <w:r>
        <w:rPr>
          <w:rFonts w:hint="eastAsia"/>
          <w:highlight w:val="yellow"/>
        </w:rPr>
        <w:t>账号：默认账号为</w:t>
      </w:r>
      <w:r>
        <w:rPr>
          <w:rFonts w:hint="eastAsia"/>
          <w:b/>
          <w:highlight w:val="yellow"/>
        </w:rPr>
        <w:t>考生学号</w:t>
      </w:r>
      <w:r>
        <w:rPr>
          <w:rFonts w:hint="eastAsia"/>
          <w:b/>
          <w:highlight w:val="yellow"/>
        </w:rPr>
        <w:br w:type="textWrapping"/>
      </w:r>
      <w:r>
        <w:rPr>
          <w:rFonts w:hint="eastAsia"/>
          <w:highlight w:val="yellow"/>
        </w:rPr>
        <w:t>密码：</w:t>
      </w:r>
      <w:r>
        <w:rPr>
          <w:rFonts w:hint="eastAsia"/>
          <w:b/>
          <w:highlight w:val="yellow"/>
        </w:rPr>
        <w:t>默认密码为“2</w:t>
      </w:r>
      <w:r>
        <w:rPr>
          <w:b/>
          <w:highlight w:val="yellow"/>
        </w:rPr>
        <w:t>3</w:t>
      </w:r>
      <w:r>
        <w:rPr>
          <w:rFonts w:hint="eastAsia"/>
          <w:b/>
          <w:highlight w:val="yellow"/>
        </w:rPr>
        <w:t>gk+身份证号后六位”（区分大小写），如2</w:t>
      </w:r>
      <w:r>
        <w:rPr>
          <w:b/>
          <w:highlight w:val="yellow"/>
        </w:rPr>
        <w:t>3</w:t>
      </w:r>
      <w:r>
        <w:rPr>
          <w:rFonts w:hint="eastAsia"/>
          <w:b/>
          <w:highlight w:val="yellow"/>
        </w:rPr>
        <w:t>gk02454X</w:t>
      </w:r>
      <w:r>
        <w:rPr>
          <w:rFonts w:hint="eastAsia"/>
          <w:highlight w:val="yellow"/>
        </w:rPr>
        <w:br w:type="textWrapping"/>
      </w:r>
      <w:r>
        <w:t>点击“登录”。登录成功后，考生可看到自己的待考科目，如下图所示：</w:t>
      </w:r>
    </w:p>
    <w:p>
      <w:pPr>
        <w:jc w:val="center"/>
      </w:pPr>
      <w:r>
        <w:drawing>
          <wp:inline distT="0" distB="0" distL="114300" distR="114300">
            <wp:extent cx="4552950" cy="2437130"/>
            <wp:effectExtent l="0" t="0" r="381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43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2" w:firstLineChars="200"/>
        <w:jc w:val="center"/>
      </w:pPr>
      <w:r>
        <w:rPr>
          <w:rFonts w:hint="eastAsia"/>
          <w:b/>
          <w:bCs/>
        </w:rPr>
        <w:t>（此图片仅为示例图片）</w:t>
      </w:r>
    </w:p>
    <w:p>
      <w:r>
        <w:t>2</w:t>
      </w:r>
      <w:r>
        <w:rPr>
          <w:rFonts w:hint="eastAsia"/>
        </w:rPr>
        <w:t>.进入考试</w:t>
      </w:r>
    </w:p>
    <w:p>
      <w:r>
        <w:rPr>
          <w:rFonts w:hint="eastAsia"/>
        </w:rPr>
        <w:t>（1）人脸识别：考生选择待考科目，点击“考前确认”按钮进行考前信息确认，首先进行人脸识别验证，如下图所示：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4608195" cy="2592070"/>
            <wp:effectExtent l="0" t="0" r="9525" b="13970"/>
            <wp:docPr id="10" name="图片 10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2" w:firstLineChars="200"/>
        <w:jc w:val="center"/>
        <w:rPr>
          <w:b/>
          <w:bCs/>
        </w:rPr>
      </w:pPr>
      <w:r>
        <w:rPr>
          <w:rFonts w:hint="eastAsia"/>
          <w:b/>
          <w:bCs/>
        </w:rPr>
        <w:t>（此图片仅为示例图片）</w:t>
      </w:r>
    </w:p>
    <w:p/>
    <w:p>
      <w:r>
        <w:rPr>
          <w:rFonts w:hint="eastAsia"/>
        </w:rPr>
        <w:t>人脸识别验证通过，界面会显示“识别通过”，如下图所示。系统自动跳到“信息确认”页面。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4608195" cy="3070860"/>
            <wp:effectExtent l="0" t="0" r="9525" b="7620"/>
            <wp:docPr id="11" name="图片 11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3070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2" w:firstLineChars="200"/>
        <w:jc w:val="center"/>
        <w:rPr>
          <w:b/>
          <w:bCs/>
        </w:rPr>
      </w:pPr>
      <w:r>
        <w:rPr>
          <w:rFonts w:hint="eastAsia"/>
          <w:b/>
          <w:bCs/>
        </w:rPr>
        <w:t>（此图片仅为示例图片）</w:t>
      </w:r>
    </w:p>
    <w:p>
      <w:r>
        <w:rPr>
          <w:rFonts w:hint="eastAsia"/>
        </w:rPr>
        <w:t>注：</w:t>
      </w:r>
      <w:r>
        <w:t>若人脸识别不通过，请根据界面提示进行</w:t>
      </w:r>
      <w:r>
        <w:rPr>
          <w:rFonts w:hint="eastAsia"/>
        </w:rPr>
        <w:t>调整。如调整无效，请联系监考老师。</w:t>
      </w:r>
    </w:p>
    <w:p/>
    <w:p>
      <w:r>
        <w:rPr>
          <w:rFonts w:hint="eastAsia"/>
        </w:rPr>
        <w:t>（2）考试信息确认：考生在“信息确认”页面核对考生个人信息和考试信息，并对键盘可用性进行检测，在“键盘检测”区域输入框中，检测键盘输入和当前输入法是否正常。如以上信息及键盘输入均无误，考生点击底部的“确认并查看须知”，系统自动跳到“作答须知”页面。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4723130" cy="3047365"/>
            <wp:effectExtent l="0" t="0" r="1270" b="635"/>
            <wp:docPr id="14" name="图片 14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3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23130" cy="304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2" w:firstLineChars="200"/>
        <w:jc w:val="center"/>
      </w:pPr>
      <w:r>
        <w:rPr>
          <w:rFonts w:hint="eastAsia"/>
          <w:b/>
          <w:bCs/>
        </w:rPr>
        <w:t>（此图片仅为示例图片）</w:t>
      </w:r>
    </w:p>
    <w:p>
      <w:r>
        <w:rPr>
          <w:rFonts w:hint="eastAsia"/>
        </w:rPr>
        <w:t>（3）查看考试作答须知：考生在“作答须知”页面查看作答须知后，可点击底部的“开始作答”按钮，进入考试作答页面。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4608195" cy="2228850"/>
            <wp:effectExtent l="0" t="0" r="9525" b="11430"/>
            <wp:docPr id="12" name="图片 12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2" w:firstLineChars="200"/>
        <w:jc w:val="center"/>
      </w:pPr>
      <w:r>
        <w:rPr>
          <w:rFonts w:hint="eastAsia"/>
          <w:b/>
          <w:bCs/>
        </w:rPr>
        <w:t>（此图片仅为示例图片）</w:t>
      </w:r>
    </w:p>
    <w:p>
      <w:r>
        <w:rPr>
          <w:rFonts w:hint="eastAsia"/>
        </w:rPr>
        <w:t>注：如果未到开考时间，系统进入考试倒计时界面，如下图所示，考生耐心等待倒计时结束再进入考试作答。</w:t>
      </w:r>
    </w:p>
    <w:p>
      <w:r>
        <w:rPr>
          <w:rFonts w:hint="eastAsia"/>
        </w:rPr>
        <w:drawing>
          <wp:inline distT="0" distB="0" distL="114300" distR="114300">
            <wp:extent cx="5270500" cy="3214370"/>
            <wp:effectExtent l="0" t="0" r="2540" b="1270"/>
            <wp:docPr id="13" name="图片 13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14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t>3</w:t>
      </w:r>
      <w:r>
        <w:rPr>
          <w:rFonts w:hint="eastAsia"/>
        </w:rPr>
        <w:t>.考试作答</w:t>
      </w:r>
    </w:p>
    <w:p>
      <w:r>
        <w:rPr>
          <w:rFonts w:hint="eastAsia"/>
        </w:rPr>
        <w:t>考生在答题页面按页面显示正常进行作答即可。</w:t>
      </w:r>
    </w:p>
    <w:p>
      <w:r>
        <w:rPr>
          <w:rFonts w:hint="eastAsia"/>
        </w:rPr>
        <w:t>4</w:t>
      </w:r>
      <w:r>
        <w:t xml:space="preserve">. </w:t>
      </w:r>
      <w:r>
        <w:rPr>
          <w:rFonts w:hint="eastAsia"/>
        </w:rPr>
        <w:t>考试交卷</w:t>
      </w:r>
    </w:p>
    <w:p>
      <w:r>
        <w:rPr>
          <w:rFonts w:hint="eastAsia"/>
        </w:rPr>
        <w:t>（1）考试截止时间提示：离考试结束还有15分钟时，考试系统会自动弹出提示页面，如下图所示：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4608195" cy="2877185"/>
            <wp:effectExtent l="0" t="0" r="9525" b="3175"/>
            <wp:docPr id="21" name="图片 21" descr="lQLPDhtgjAuwxUTNBBrNBpCwK8N0IWyBdEACbtsbX8A-AA_1680_1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lQLPDhtgjAuwxUTNBBrNBpCwK8N0IWyBdEACbtsbX8A-AA_1680_105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2877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2" w:firstLineChars="200"/>
        <w:jc w:val="center"/>
      </w:pPr>
      <w:r>
        <w:rPr>
          <w:rFonts w:hint="eastAsia"/>
          <w:b/>
          <w:bCs/>
        </w:rPr>
        <w:t>（此图片仅为示例图片）</w:t>
      </w:r>
    </w:p>
    <w:p>
      <w:r>
        <w:rPr>
          <w:rFonts w:hint="eastAsia"/>
        </w:rPr>
        <w:t>（2）如考生需要交卷，可以点击作答页面右上角的“交卷”按钮进行交卷，交卷成功后，请考生等待系统弹出如下图所示的交卷成功提示后，再选择页面右上角的“退出系统”。</w:t>
      </w:r>
    </w:p>
    <w:p>
      <w:pPr>
        <w:jc w:val="center"/>
      </w:pPr>
      <w:r>
        <w:rPr>
          <w:rFonts w:hint="eastAsia"/>
        </w:rPr>
        <w:drawing>
          <wp:inline distT="0" distB="0" distL="114300" distR="114300">
            <wp:extent cx="4608195" cy="2592070"/>
            <wp:effectExtent l="0" t="0" r="9525" b="13970"/>
            <wp:docPr id="30" name="图片 30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08195" cy="2592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2" w:firstLineChars="200"/>
        <w:jc w:val="center"/>
        <w:rPr>
          <w:b/>
          <w:bCs/>
        </w:rPr>
      </w:pPr>
      <w:r>
        <w:rPr>
          <w:rFonts w:hint="eastAsia"/>
          <w:b/>
          <w:bCs/>
        </w:rPr>
        <w:t>（此图片仅为示例图片）</w:t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268F7539"/>
    <w:multiLevelType w:val="singleLevel"/>
    <w:tmpl w:val="268F7539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357ABF60"/>
    <w:multiLevelType w:val="singleLevel"/>
    <w:tmpl w:val="357ABF60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7BCDE7A0"/>
    <w:multiLevelType w:val="singleLevel"/>
    <w:tmpl w:val="7BCDE7A0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TI3N2JhZjk2NGIxZjQwMDczYzhkOTdiOGM0ZGZjMjYifQ=="/>
  </w:docVars>
  <w:rsids>
    <w:rsidRoot w:val="006747E1"/>
    <w:rsid w:val="002E787A"/>
    <w:rsid w:val="00410646"/>
    <w:rsid w:val="006747E1"/>
    <w:rsid w:val="05A50279"/>
    <w:rsid w:val="2C24483D"/>
    <w:rsid w:val="3FCD4F05"/>
    <w:rsid w:val="6E7326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7">
    <w:name w:val="页脚 字符"/>
    <w:basedOn w:val="5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795</Words>
  <Characters>830</Characters>
  <Lines>6</Lines>
  <Paragraphs>1</Paragraphs>
  <TotalTime>0</TotalTime>
  <ScaleCrop>false</ScaleCrop>
  <LinksUpToDate>false</LinksUpToDate>
  <CharactersWithSpaces>831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2023-06-01T00:46:00Z</dcterms:created>
  <dc:creator>王润东</dc:creator>
  <cp:lastModifiedBy>陈花花</cp:lastModifiedBy>
  <dcterms:modified xsi:type="dcterms:W3CDTF">2023-06-15T06:47:54Z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0045274B7BCE4681A4DD1A9F8400B23F_12</vt:lpwstr>
  </property>
</Properties>
</file>