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-443230</wp:posOffset>
                </wp:positionH>
                <wp:positionV relativeFrom="paragraph">
                  <wp:posOffset>-551180</wp:posOffset>
                </wp:positionV>
                <wp:extent cx="6237605" cy="914400"/>
                <wp:effectExtent l="0" t="0" r="10795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61870" y="791845"/>
                          <a:ext cx="6237605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bidi w:val="0"/>
                              <w:jc w:val="center"/>
                              <w:rPr>
                                <w:rFonts w:hint="eastAsia" w:asciiTheme="majorAscii" w:hAnsiTheme="minorEastAsia" w:eastAsiaTheme="minorEastAsia" w:cstheme="minorEastAsia"/>
                                <w:b/>
                                <w:bCs w:val="0"/>
                                <w:color w:val="C00000"/>
                                <w:sz w:val="72"/>
                                <w:szCs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ajorAscii" w:hAnsiTheme="minorEastAsia" w:eastAsiaTheme="minorEastAsia" w:cstheme="minorEastAsia"/>
                                <w:b/>
                                <w:bCs w:val="0"/>
                                <w:color w:val="FF0000"/>
                                <w:sz w:val="72"/>
                                <w:szCs w:val="72"/>
                                <w:lang w:val="en-US" w:eastAsia="zh-CN"/>
                              </w:rPr>
                              <w:t>广东开放大学</w:t>
                            </w:r>
                            <w:r>
                              <w:rPr>
                                <w:rFonts w:hint="eastAsia" w:asciiTheme="majorAscii" w:hAnsiTheme="minorEastAsia" w:eastAsiaTheme="minorEastAsia" w:cstheme="minorEastAsia"/>
                                <w:b/>
                                <w:bCs w:val="0"/>
                                <w:color w:val="FF0000"/>
                                <w:sz w:val="72"/>
                                <w:szCs w:val="72"/>
                              </w:rPr>
                              <w:t>广</w:t>
                            </w:r>
                            <w:r>
                              <w:rPr>
                                <w:rFonts w:hint="eastAsia" w:asciiTheme="majorAscii" w:hAnsiTheme="minorEastAsia" w:eastAsiaTheme="minorEastAsia" w:cstheme="minorEastAsia"/>
                                <w:b/>
                                <w:bCs w:val="0"/>
                                <w:color w:val="FF0000"/>
                                <w:sz w:val="72"/>
                                <w:szCs w:val="72"/>
                                <w:lang w:val="en-US" w:eastAsia="zh-CN"/>
                              </w:rPr>
                              <w:t>奥</w:t>
                            </w:r>
                            <w:r>
                              <w:rPr>
                                <w:rFonts w:hint="eastAsia" w:asciiTheme="majorAscii" w:hAnsiTheme="minorEastAsia" w:cstheme="minorEastAsia"/>
                                <w:b/>
                                <w:bCs w:val="0"/>
                                <w:color w:val="FF0000"/>
                                <w:sz w:val="72"/>
                                <w:szCs w:val="72"/>
                                <w:lang w:val="en-US" w:eastAsia="zh-CN"/>
                              </w:rPr>
                              <w:t>分校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9pt;margin-top:-43.4pt;height:72pt;width:491.15pt;z-index:251661312;mso-width-relative:page;mso-height-relative:page;" fillcolor="#FFFFFF [3201]" filled="t" stroked="f" coordsize="21600,21600" o:gfxdata="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ZThwd&#10;1gAAAAoBAAAPAAAAAAAAAAEAIAAAACIAAABkcnMvZG93bnJldi54bWxQSwECFAAUAAAACACHTuJA&#10;yjdYHVwCAACaBAAADgAAAAAAAAABACAAAAAlAQAAZHJzL2Uyb0RvYy54bWxQSwUGAAAAAAYABgBZ&#10;AQAA8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bidi w:val="0"/>
                        <w:jc w:val="center"/>
                        <w:rPr>
                          <w:rFonts w:hint="eastAsia" w:asciiTheme="majorAscii" w:hAnsiTheme="minorEastAsia" w:eastAsiaTheme="minorEastAsia" w:cstheme="minorEastAsia"/>
                          <w:b/>
                          <w:bCs w:val="0"/>
                          <w:color w:val="C00000"/>
                          <w:sz w:val="72"/>
                          <w:szCs w:val="72"/>
                          <w:lang w:val="en-US" w:eastAsia="zh-CN"/>
                        </w:rPr>
                      </w:pPr>
                      <w:r>
                        <w:rPr>
                          <w:rFonts w:hint="eastAsia" w:asciiTheme="majorAscii" w:hAnsiTheme="minorEastAsia" w:eastAsiaTheme="minorEastAsia" w:cstheme="minorEastAsia"/>
                          <w:b/>
                          <w:bCs w:val="0"/>
                          <w:color w:val="FF0000"/>
                          <w:sz w:val="72"/>
                          <w:szCs w:val="72"/>
                          <w:lang w:val="en-US" w:eastAsia="zh-CN"/>
                        </w:rPr>
                        <w:t>广东开放大学</w:t>
                      </w:r>
                      <w:r>
                        <w:rPr>
                          <w:rFonts w:hint="eastAsia" w:asciiTheme="majorAscii" w:hAnsiTheme="minorEastAsia" w:eastAsiaTheme="minorEastAsia" w:cstheme="minorEastAsia"/>
                          <w:b/>
                          <w:bCs w:val="0"/>
                          <w:color w:val="FF0000"/>
                          <w:sz w:val="72"/>
                          <w:szCs w:val="72"/>
                        </w:rPr>
                        <w:t>广</w:t>
                      </w:r>
                      <w:r>
                        <w:rPr>
                          <w:rFonts w:hint="eastAsia" w:asciiTheme="majorAscii" w:hAnsiTheme="minorEastAsia" w:eastAsiaTheme="minorEastAsia" w:cstheme="minorEastAsia"/>
                          <w:b/>
                          <w:bCs w:val="0"/>
                          <w:color w:val="FF0000"/>
                          <w:sz w:val="72"/>
                          <w:szCs w:val="72"/>
                          <w:lang w:val="en-US" w:eastAsia="zh-CN"/>
                        </w:rPr>
                        <w:t>奥</w:t>
                      </w:r>
                      <w:r>
                        <w:rPr>
                          <w:rFonts w:hint="eastAsia" w:asciiTheme="majorAscii" w:hAnsiTheme="minorEastAsia" w:cstheme="minorEastAsia"/>
                          <w:b/>
                          <w:bCs w:val="0"/>
                          <w:color w:val="FF0000"/>
                          <w:sz w:val="72"/>
                          <w:szCs w:val="72"/>
                          <w:lang w:val="en-US" w:eastAsia="zh-CN"/>
                        </w:rPr>
                        <w:t>分校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800" w:lineRule="exact"/>
        <w:jc w:val="right"/>
        <w:textAlignment w:val="auto"/>
        <w:rPr>
          <w:rFonts w:hint="eastAsia" w:ascii="仿宋_GB2312" w:hAnsi="Times New Roman" w:eastAsia="仿宋_GB2312" w:cs="Times New Roman"/>
          <w:sz w:val="21"/>
          <w:szCs w:val="21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-459740</wp:posOffset>
                </wp:positionH>
                <wp:positionV relativeFrom="paragraph">
                  <wp:posOffset>181610</wp:posOffset>
                </wp:positionV>
                <wp:extent cx="6120130" cy="635"/>
                <wp:effectExtent l="0" t="28575" r="13970" b="46990"/>
                <wp:wrapNone/>
                <wp:docPr id="4" name="任意多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723900" y="1795780"/>
                          <a:ext cx="6120130" cy="635"/>
                        </a:xfrm>
                        <a:custGeom>
                          <a:avLst/>
                          <a:gdLst>
                            <a:gd name="T0" fmla="*/ 0 w 9675"/>
                            <a:gd name="T1" fmla="*/ 1 h 30"/>
                            <a:gd name="T2" fmla="*/ 9638 w 9675"/>
                            <a:gd name="T3" fmla="*/ 0 h 3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9675" h="30">
                              <a:moveTo>
                                <a:pt x="0" y="30"/>
                              </a:moveTo>
                              <a:lnTo>
                                <a:pt x="9675" y="0"/>
                              </a:lnTo>
                            </a:path>
                          </a:pathLst>
                        </a:cu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36.2pt;margin-top:14.3pt;height:0.05pt;width:481.9pt;z-index:251660288;mso-width-relative:page;mso-height-relative:page;" filled="f" stroked="t" coordsize="9675,30" o:gfxdata="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" path="m0,30l9675,0e">
                <v:path o:connectlocs="0,21;6096724,0" o:connectangles="0,0"/>
                <v:fill on="f" focussize="0,0"/>
                <v:stroke weight="4.5pt" color="#FF0000" linestyle="thickThin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广奥分校教务〔2023〕3号</w:t>
      </w:r>
    </w:p>
    <w:p>
      <w:pPr>
        <w:widowControl/>
        <w:spacing w:line="500" w:lineRule="atLeast"/>
        <w:jc w:val="center"/>
        <w:rPr>
          <w:rFonts w:hint="eastAsia" w:ascii="方正小标宋简体" w:hAnsi="微软雅黑" w:eastAsia="方正小标宋简体" w:cs="宋体"/>
          <w:color w:val="000000"/>
          <w:kern w:val="0"/>
          <w:sz w:val="28"/>
          <w:szCs w:val="28"/>
          <w:lang w:val="en-US" w:eastAsia="zh-CN"/>
        </w:rPr>
      </w:pPr>
    </w:p>
    <w:p>
      <w:pPr>
        <w:widowControl/>
        <w:spacing w:line="500" w:lineRule="atLeast"/>
        <w:jc w:val="center"/>
        <w:rPr>
          <w:rFonts w:hint="eastAsia" w:ascii="方正小标宋简体" w:hAnsi="微软雅黑" w:eastAsia="方正小标宋简体" w:cs="宋体"/>
          <w:color w:val="000000"/>
          <w:kern w:val="0"/>
          <w:sz w:val="40"/>
          <w:szCs w:val="40"/>
          <w:lang w:val="en-US" w:eastAsia="zh-CN"/>
        </w:rPr>
      </w:pPr>
      <w:r>
        <w:rPr>
          <w:rFonts w:hint="eastAsia" w:ascii="方正小标宋简体" w:hAnsi="微软雅黑" w:eastAsia="方正小标宋简体" w:cs="宋体"/>
          <w:color w:val="000000"/>
          <w:kern w:val="0"/>
          <w:sz w:val="40"/>
          <w:szCs w:val="40"/>
          <w:lang w:val="en-US" w:eastAsia="zh-CN"/>
        </w:rPr>
        <w:t>关于做好广东开放大学广奥分校2023年秋季</w:t>
      </w:r>
    </w:p>
    <w:p>
      <w:pPr>
        <w:widowControl/>
        <w:spacing w:line="500" w:lineRule="atLeast"/>
        <w:jc w:val="center"/>
        <w:rPr>
          <w:rFonts w:hint="default" w:ascii="方正小标宋简体" w:hAnsi="微软雅黑" w:eastAsia="方正小标宋简体" w:cs="宋体"/>
          <w:color w:val="000000"/>
          <w:kern w:val="0"/>
          <w:sz w:val="40"/>
          <w:szCs w:val="40"/>
          <w:lang w:val="en-US" w:eastAsia="zh-CN"/>
        </w:rPr>
      </w:pPr>
      <w:r>
        <w:rPr>
          <w:rFonts w:hint="eastAsia" w:ascii="方正小标宋简体" w:hAnsi="微软雅黑" w:eastAsia="方正小标宋简体" w:cs="宋体"/>
          <w:color w:val="000000"/>
          <w:kern w:val="0"/>
          <w:sz w:val="40"/>
          <w:szCs w:val="40"/>
          <w:lang w:val="en-US" w:eastAsia="zh-CN"/>
        </w:rPr>
        <w:t>学士学位外语考试报名工作的通知</w:t>
      </w:r>
    </w:p>
    <w:p>
      <w:pPr>
        <w:pStyle w:val="7"/>
        <w:jc w:val="both"/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各学习辅导中心、班主任：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根据《粤开大教务函〔2023〕42 号+关于做好广东开放大学2023年秋季学士学位外语考试报名工作的通知》，为做好广东开放大学广奥分校2023年秋季本科学士学位外语考试，现将有关事宜通知如下：</w:t>
      </w:r>
    </w:p>
    <w:p>
      <w:pPr>
        <w:keepNext w:val="0"/>
        <w:keepLines w:val="0"/>
        <w:widowControl/>
        <w:suppressLineNumbers w:val="0"/>
        <w:ind w:firstLine="622" w:firstLineChars="200"/>
        <w:jc w:val="left"/>
      </w:pPr>
      <w:r>
        <w:rPr>
          <w:rFonts w:ascii="黑体" w:hAnsi="宋体" w:eastAsia="黑体" w:cs="黑体"/>
          <w:b/>
          <w:bCs/>
          <w:color w:val="000000"/>
          <w:kern w:val="0"/>
          <w:sz w:val="31"/>
          <w:szCs w:val="31"/>
          <w:lang w:val="en-US" w:eastAsia="zh-CN" w:bidi="ar"/>
        </w:rPr>
        <w:t>一</w:t>
      </w: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、考试语种与考试方式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 xml:space="preserve">（一）考试语种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1.非英语类专业考试语种为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英语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2.英语类专业考试语种为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日语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3.为方便考生备考，已报名考生可登录广开网络教学平台“学位外语”课程进行学习。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 xml:space="preserve">（二）考试方式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采用 PC 终端，在考点进行闭卷集中在线考试。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二、报考对象及免考条件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 xml:space="preserve">（一）报考对象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以下三类学生可报考本次学位外语考试：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1.广开在籍本科学历生（不含 2023 年秋季入学新生）；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2.毕业一年内，除学位外语成绩外，其他学位授予条件已符合的广开毕业生。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jc w:val="left"/>
        <w:textAlignment w:val="auto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注意：凡是处于考试违纪停考期的考生，一律不得报考。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 xml:space="preserve">（二）免考条件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jc w:val="left"/>
        <w:textAlignment w:val="auto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非英语类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专业学生，已参加过以下任何一种外语考试，成绩合格者，可以申请免考学位外语：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1.广东省成人高等教育学士学位外语水平统一考试；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2.全国公共英语等级考试三级（PETS-3）及以上考试；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3.全国大学英语四级及以上等级考试（达到 425 分及以上）。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jc w:val="left"/>
        <w:textAlignment w:val="auto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注意：申请免考学位外语须先进行选课操作，具体免考申请流程按学分银行管理中心要求执行。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三、考点安排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本次考试共设置 10 个考点，每个考点设置上午、下午两场考试，考生根据实际情况选择考点和场次。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其中，日语考试仅安排在未来教育分校考点上午场进行。 </w:t>
      </w:r>
    </w:p>
    <w:tbl>
      <w:tblPr>
        <w:tblStyle w:val="5"/>
        <w:tblW w:w="893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4"/>
        <w:gridCol w:w="1338"/>
        <w:gridCol w:w="3072"/>
        <w:gridCol w:w="1267"/>
        <w:gridCol w:w="18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考点编号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考点名称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考点地址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考试语种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考位数/场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第一考点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明世分校考点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广州市海珠区赤岗西路222/224 号 3 楼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英语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第二考点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工贸分校考点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广州市天河广汕一路500 号中控楼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英语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第三考点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法商分校考点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广州市天河区广州大道北 101 号智行东方 9 楼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英语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4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第四考点</w:t>
            </w:r>
          </w:p>
        </w:tc>
        <w:tc>
          <w:tcPr>
            <w:tcW w:w="13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未来教育分校考点</w:t>
            </w:r>
          </w:p>
        </w:tc>
        <w:tc>
          <w:tcPr>
            <w:tcW w:w="30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广州市越秀区小北路230 号</w:t>
            </w:r>
          </w:p>
        </w:tc>
        <w:tc>
          <w:tcPr>
            <w:tcW w:w="12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英语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148（上午场）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160（下午场）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日语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12（上午场）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第五考点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广奥分校深圳考点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深圳市坪山区创景南路13 号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英语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第六考点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东莞开放大学考点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广东省东莞市莞城运河东一路 157 号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英语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第七考点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江门开放大学考点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广东省江门市蓬江区胜利路 116 号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英语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第八考点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惠州开放大学考点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广东省惠州市惠城区斑樟湖路 20 号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英语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第九考点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肇庆开放大学考点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广东省肇庆市端州区古塔中路 27 号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英语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第十考点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珠海开放大学考点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珠海市人民东路 123 号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英语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四、考试组织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 xml:space="preserve">（一）时间安排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1.报名及缴费时间 </w:t>
      </w:r>
    </w:p>
    <w:p>
      <w:pPr>
        <w:keepNext w:val="0"/>
        <w:keepLines w:val="0"/>
        <w:widowControl/>
        <w:suppressLineNumbers w:val="0"/>
        <w:ind w:firstLine="622" w:firstLineChars="20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10 月 10 日 10:00- 10 月 16 日 15:00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注：因考位有限，报名通道优先开放给有预报名的学生（名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单见附件 1），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未在规定时间预报名的学生 10 月 14 日 10 点开放报名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2.准考证打印时间 </w:t>
      </w:r>
    </w:p>
    <w:p>
      <w:pPr>
        <w:keepNext w:val="0"/>
        <w:keepLines w:val="0"/>
        <w:widowControl/>
        <w:suppressLineNumbers w:val="0"/>
        <w:ind w:firstLine="622" w:firstLineChars="20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10 月 23 日 10:00-11 月 2 日 15:00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3.考试时间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（日语考试仅安排上午场） </w:t>
      </w:r>
    </w:p>
    <w:p>
      <w:pPr>
        <w:keepNext w:val="0"/>
        <w:keepLines w:val="0"/>
        <w:widowControl/>
        <w:suppressLineNumbers w:val="0"/>
        <w:ind w:firstLine="622" w:firstLineChars="20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上午场时间：11 月 4 日（星期六）9:00 至 11:00； </w:t>
      </w:r>
    </w:p>
    <w:p>
      <w:pPr>
        <w:keepNext w:val="0"/>
        <w:keepLines w:val="0"/>
        <w:widowControl/>
        <w:suppressLineNumbers w:val="0"/>
        <w:ind w:firstLine="622" w:firstLineChars="20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下午场时间：11 月 4 日（星期六）13:00 至 15:00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 xml:space="preserve">（二）报名及缴费方式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符合本次报考资格的考生须在规定时间内登录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考试报名网站（网址：https://gkxwyy.webtrn.cn/）或关注“网梯学位外语考试”微信公众号报名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，报名流程及详细操作说明见附件2。各考点容纳人数有限，请尽快报名。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根据粤价函〔2009〕186 号文件的规定，成人本科学士学位外语水平全省统考考试费为 120 元，考试费在网上报名时缴纳。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报名提交后须 30 分钟内完成缴费即算报名成功，考点即预留考位，考生不论是否实际到考，报名费用均不予退还。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 xml:space="preserve">（三）准考证打印、参加考试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考生在规定时间内前自行登陆报名网站打印准考证。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考生凭居民身份证和准考证按时到报考考点参加考试。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 xml:space="preserve">（四）成绩查询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11 月 13 日后，考生可登陆广东开放大学学生空间查询考试成绩（需登录vpn），成绩将同步到广开教务管理系统当期考试成绩中。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五、考风考纪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学位外语考试严格执行《国家教育考试违规处理办法》（教育部令第 33 号）、《广东开放大学课程考核考生违规处理办法（试行）》等文件，如有违纪，届时将违纪情况通告考生所在单位。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六、注意事项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请各学习中心、班主任做好所辖学生的报考工作，及时将报名时间、方式和要求通知到有关考生，确保报名考试各项工作安全顺利进行。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1564" w:leftChars="302" w:hanging="930" w:hangingChars="300"/>
        <w:jc w:val="left"/>
        <w:textAlignment w:val="auto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附件：1.广东开放大学 2023 年秋季本科学士学位外语考试预报名名单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1585" w:leftChars="755" w:firstLine="0" w:firstLineChars="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广东开放大学 2023 年秋季本科学士学位外语考试考生报名操作说明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righ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广东开放大学广奥分校 </w:t>
      </w:r>
    </w:p>
    <w:p>
      <w:pPr>
        <w:keepNext w:val="0"/>
        <w:keepLines w:val="0"/>
        <w:widowControl/>
        <w:suppressLineNumbers w:val="0"/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2023 年 9 月 27 日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lef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72DA63"/>
    <w:multiLevelType w:val="singleLevel"/>
    <w:tmpl w:val="BB72DA6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3N2JhZjk2NGIxZjQwMDczYzhkOTdiOGM0ZGZjMjYifQ=="/>
  </w:docVars>
  <w:rsids>
    <w:rsidRoot w:val="00000000"/>
    <w:rsid w:val="03B60BF9"/>
    <w:rsid w:val="04D01847"/>
    <w:rsid w:val="05782769"/>
    <w:rsid w:val="15270331"/>
    <w:rsid w:val="16113A6D"/>
    <w:rsid w:val="161517B0"/>
    <w:rsid w:val="19111EDC"/>
    <w:rsid w:val="19FC1146"/>
    <w:rsid w:val="2B8A1EA0"/>
    <w:rsid w:val="36304F04"/>
    <w:rsid w:val="37BE0D91"/>
    <w:rsid w:val="3DF4638D"/>
    <w:rsid w:val="3FA550A3"/>
    <w:rsid w:val="4D4759EB"/>
    <w:rsid w:val="57E97DCB"/>
    <w:rsid w:val="5A0E1D6B"/>
    <w:rsid w:val="6F3109DA"/>
    <w:rsid w:val="701D640C"/>
    <w:rsid w:val="713752AB"/>
    <w:rsid w:val="74DB0643"/>
    <w:rsid w:val="79825532"/>
    <w:rsid w:val="7B01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eastAsia="仿宋_GB2312" w:cs="仿宋_GB2312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26</Characters>
  <Lines>0</Lines>
  <Paragraphs>0</Paragraphs>
  <TotalTime>9</TotalTime>
  <ScaleCrop>false</ScaleCrop>
  <LinksUpToDate>false</LinksUpToDate>
  <CharactersWithSpaces>26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86150</dc:creator>
  <cp:lastModifiedBy>陈花花</cp:lastModifiedBy>
  <dcterms:modified xsi:type="dcterms:W3CDTF">2023-09-27T08:25:08Z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6ACB0EFF210A43B89A72BDB3BDEDC90B_12</vt:lpwstr>
  </property>
</Properties>
</file>